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4.xml" ContentType="application/vnd.openxmlformats-officedocument.themeOverride+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1A45" w:rsidRPr="009A151A" w:rsidRDefault="00873F25" w:rsidP="00801A45">
      <w:pPr>
        <w:spacing w:before="600"/>
        <w:jc w:val="center"/>
        <w:rPr>
          <w:rFonts w:ascii="Arial" w:hAnsi="Arial" w:cs="Arial"/>
          <w:b/>
          <w:sz w:val="24"/>
          <w:szCs w:val="24"/>
        </w:rPr>
      </w:pPr>
      <w:r>
        <w:rPr>
          <w:noProof/>
          <w:lang w:eastAsia="uk-UA"/>
        </w:rPr>
        <w:drawing>
          <wp:inline distT="0" distB="0" distL="0" distR="0" wp14:anchorId="5844C011" wp14:editId="6089336D">
            <wp:extent cx="1110342" cy="1377645"/>
            <wp:effectExtent l="0" t="0" r="0" b="0"/>
            <wp:docPr id="5" name="Picture 4" descr="https://upload.wikimedia.org/wikipedia/commons/f/fd/Sokal_coats_of_arm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4" descr="https://upload.wikimedia.org/wikipedia/commons/f/fd/Sokal_coats_of_arm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06365" cy="1372710"/>
                    </a:xfrm>
                    <a:prstGeom prst="rect">
                      <a:avLst/>
                    </a:prstGeom>
                    <a:noFill/>
                    <a:extLst/>
                  </pic:spPr>
                </pic:pic>
              </a:graphicData>
            </a:graphic>
          </wp:inline>
        </w:drawing>
      </w:r>
    </w:p>
    <w:p w:rsidR="00801A45" w:rsidRPr="009A151A" w:rsidRDefault="00801A45" w:rsidP="00801A45">
      <w:pPr>
        <w:spacing w:before="600"/>
        <w:rPr>
          <w:rFonts w:ascii="Arial" w:hAnsi="Arial" w:cs="Arial"/>
          <w:b/>
          <w:sz w:val="24"/>
          <w:szCs w:val="24"/>
        </w:rPr>
      </w:pPr>
    </w:p>
    <w:p w:rsidR="00801A45" w:rsidRPr="009A151A" w:rsidRDefault="00801A45" w:rsidP="00801A45">
      <w:pPr>
        <w:jc w:val="center"/>
        <w:rPr>
          <w:rFonts w:ascii="Arial" w:hAnsi="Arial" w:cs="Arial"/>
          <w:b/>
          <w:sz w:val="48"/>
          <w:szCs w:val="48"/>
        </w:rPr>
      </w:pPr>
      <w:r w:rsidRPr="009A151A">
        <w:rPr>
          <w:rFonts w:ascii="Arial" w:hAnsi="Arial" w:cs="Arial"/>
          <w:b/>
          <w:sz w:val="48"/>
          <w:szCs w:val="48"/>
        </w:rPr>
        <w:t>ПРОФІЛЬ</w:t>
      </w:r>
    </w:p>
    <w:p w:rsidR="00801A45" w:rsidRPr="00E0008B" w:rsidRDefault="00873F25" w:rsidP="00801A45">
      <w:pPr>
        <w:jc w:val="center"/>
        <w:rPr>
          <w:rFonts w:ascii="Arial" w:hAnsi="Arial" w:cs="Arial"/>
          <w:b/>
          <w:sz w:val="48"/>
          <w:szCs w:val="48"/>
        </w:rPr>
      </w:pPr>
      <w:r>
        <w:rPr>
          <w:rFonts w:ascii="Arial" w:hAnsi="Arial" w:cs="Arial"/>
          <w:b/>
          <w:sz w:val="48"/>
          <w:szCs w:val="48"/>
        </w:rPr>
        <w:t>Сокаль</w:t>
      </w:r>
      <w:r w:rsidR="00F361FD">
        <w:rPr>
          <w:rFonts w:ascii="Arial" w:hAnsi="Arial" w:cs="Arial"/>
          <w:b/>
          <w:sz w:val="48"/>
          <w:szCs w:val="48"/>
        </w:rPr>
        <w:t>ської</w:t>
      </w:r>
      <w:r w:rsidR="00801A45" w:rsidRPr="00E0008B">
        <w:rPr>
          <w:rFonts w:ascii="Arial" w:hAnsi="Arial" w:cs="Arial"/>
          <w:b/>
          <w:sz w:val="48"/>
          <w:szCs w:val="48"/>
        </w:rPr>
        <w:t xml:space="preserve"> територіальної громади</w:t>
      </w:r>
    </w:p>
    <w:p w:rsidR="00801A45" w:rsidRDefault="00801A45" w:rsidP="00801A45">
      <w:pPr>
        <w:jc w:val="center"/>
        <w:rPr>
          <w:rFonts w:ascii="Arial" w:hAnsi="Arial" w:cs="Arial"/>
          <w:sz w:val="24"/>
          <w:szCs w:val="24"/>
        </w:rPr>
      </w:pPr>
    </w:p>
    <w:p w:rsidR="00801A45" w:rsidRDefault="00801A45" w:rsidP="00E90113">
      <w:pPr>
        <w:spacing w:after="0" w:line="240" w:lineRule="auto"/>
        <w:jc w:val="center"/>
        <w:rPr>
          <w:rFonts w:ascii="Arial" w:hAnsi="Arial" w:cs="Arial"/>
          <w:sz w:val="24"/>
          <w:szCs w:val="24"/>
        </w:rPr>
      </w:pPr>
    </w:p>
    <w:p w:rsidR="00801A45" w:rsidRDefault="00801A45" w:rsidP="00E90113">
      <w:pPr>
        <w:spacing w:after="0" w:line="240" w:lineRule="auto"/>
        <w:jc w:val="center"/>
        <w:rPr>
          <w:rFonts w:ascii="Arial" w:hAnsi="Arial" w:cs="Arial"/>
          <w:sz w:val="24"/>
          <w:szCs w:val="24"/>
        </w:rPr>
      </w:pPr>
      <w:r w:rsidRPr="00CB1BA0">
        <w:rPr>
          <w:rFonts w:ascii="Arial" w:hAnsi="Arial" w:cs="Arial"/>
          <w:sz w:val="24"/>
          <w:szCs w:val="24"/>
        </w:rPr>
        <w:t>підсумки</w:t>
      </w:r>
      <w:r w:rsidRPr="009A151A">
        <w:rPr>
          <w:rFonts w:ascii="Arial" w:hAnsi="Arial" w:cs="Arial"/>
          <w:sz w:val="24"/>
          <w:szCs w:val="24"/>
        </w:rPr>
        <w:t xml:space="preserve"> основних тенденцій розвитку</w:t>
      </w:r>
    </w:p>
    <w:p w:rsidR="00801A45" w:rsidRPr="009A151A" w:rsidRDefault="00873F25" w:rsidP="00E90113">
      <w:pPr>
        <w:spacing w:after="0" w:line="240" w:lineRule="auto"/>
        <w:jc w:val="center"/>
        <w:rPr>
          <w:rFonts w:ascii="Arial" w:hAnsi="Arial" w:cs="Arial"/>
          <w:b/>
          <w:sz w:val="24"/>
          <w:szCs w:val="24"/>
        </w:rPr>
      </w:pPr>
      <w:r>
        <w:rPr>
          <w:rFonts w:ascii="Arial" w:hAnsi="Arial" w:cs="Arial"/>
          <w:sz w:val="24"/>
          <w:szCs w:val="24"/>
        </w:rPr>
        <w:t>територіальної</w:t>
      </w:r>
      <w:r w:rsidR="00801A45" w:rsidRPr="00CB1BA0">
        <w:rPr>
          <w:rFonts w:ascii="Arial" w:hAnsi="Arial" w:cs="Arial"/>
          <w:sz w:val="24"/>
          <w:szCs w:val="24"/>
        </w:rPr>
        <w:t xml:space="preserve"> громади</w:t>
      </w:r>
      <w:r w:rsidR="00801A45" w:rsidRPr="009A151A">
        <w:rPr>
          <w:rFonts w:ascii="Arial" w:hAnsi="Arial" w:cs="Arial"/>
          <w:sz w:val="24"/>
          <w:szCs w:val="24"/>
        </w:rPr>
        <w:t xml:space="preserve"> за період 201</w:t>
      </w:r>
      <w:r>
        <w:rPr>
          <w:rFonts w:ascii="Arial" w:hAnsi="Arial" w:cs="Arial"/>
          <w:sz w:val="24"/>
          <w:szCs w:val="24"/>
        </w:rPr>
        <w:t>3</w:t>
      </w:r>
      <w:r w:rsidR="00801A45" w:rsidRPr="009A151A">
        <w:rPr>
          <w:rFonts w:ascii="Arial" w:hAnsi="Arial" w:cs="Arial"/>
          <w:sz w:val="24"/>
          <w:szCs w:val="24"/>
        </w:rPr>
        <w:t>-20</w:t>
      </w:r>
      <w:r>
        <w:rPr>
          <w:rFonts w:ascii="Arial" w:hAnsi="Arial" w:cs="Arial"/>
          <w:sz w:val="24"/>
          <w:szCs w:val="24"/>
        </w:rPr>
        <w:t>20</w:t>
      </w:r>
      <w:r w:rsidR="00801A45" w:rsidRPr="009A151A">
        <w:rPr>
          <w:rFonts w:ascii="Arial" w:hAnsi="Arial" w:cs="Arial"/>
          <w:sz w:val="24"/>
          <w:szCs w:val="24"/>
        </w:rPr>
        <w:t xml:space="preserve"> рр.</w:t>
      </w:r>
    </w:p>
    <w:p w:rsidR="00801A45" w:rsidRPr="009A151A" w:rsidRDefault="00801A45" w:rsidP="00801A45">
      <w:pPr>
        <w:jc w:val="center"/>
        <w:rPr>
          <w:rFonts w:ascii="Arial" w:hAnsi="Arial" w:cs="Arial"/>
          <w:b/>
          <w:sz w:val="24"/>
          <w:szCs w:val="24"/>
        </w:rPr>
      </w:pPr>
    </w:p>
    <w:p w:rsidR="00801A45" w:rsidRPr="009A151A" w:rsidRDefault="00801A45" w:rsidP="00801A45">
      <w:pPr>
        <w:jc w:val="center"/>
        <w:rPr>
          <w:rFonts w:ascii="Arial" w:hAnsi="Arial" w:cs="Arial"/>
          <w:b/>
          <w:sz w:val="24"/>
          <w:szCs w:val="24"/>
        </w:rPr>
      </w:pPr>
    </w:p>
    <w:p w:rsidR="00801A45" w:rsidRPr="009A151A" w:rsidRDefault="00801A45" w:rsidP="00801A45">
      <w:pPr>
        <w:jc w:val="center"/>
        <w:rPr>
          <w:rFonts w:ascii="Arial" w:hAnsi="Arial" w:cs="Arial"/>
          <w:b/>
          <w:sz w:val="24"/>
          <w:szCs w:val="24"/>
        </w:rPr>
      </w:pPr>
    </w:p>
    <w:p w:rsidR="00801A45" w:rsidRPr="009A151A" w:rsidRDefault="00E90113" w:rsidP="00B63300">
      <w:pPr>
        <w:jc w:val="both"/>
        <w:rPr>
          <w:rFonts w:ascii="Arial" w:hAnsi="Arial" w:cs="Arial"/>
          <w:b/>
          <w:sz w:val="24"/>
          <w:szCs w:val="24"/>
        </w:rPr>
      </w:pPr>
      <w:r w:rsidRPr="00B63300">
        <w:rPr>
          <w:rFonts w:ascii="Arial" w:hAnsi="Arial" w:cs="Arial"/>
          <w:b/>
          <w:noProof/>
          <w:sz w:val="24"/>
          <w:szCs w:val="24"/>
          <w:lang w:eastAsia="uk-UA"/>
        </w:rPr>
        <w:drawing>
          <wp:anchor distT="0" distB="0" distL="114300" distR="114300" simplePos="0" relativeHeight="251664384" behindDoc="1" locked="0" layoutInCell="1" allowOverlap="1" wp14:anchorId="0A86C1FB" wp14:editId="6ECC6471">
            <wp:simplePos x="0" y="0"/>
            <wp:positionH relativeFrom="column">
              <wp:posOffset>-900430</wp:posOffset>
            </wp:positionH>
            <wp:positionV relativeFrom="paragraph">
              <wp:posOffset>809625</wp:posOffset>
            </wp:positionV>
            <wp:extent cx="7568565" cy="1080135"/>
            <wp:effectExtent l="0" t="0" r="0" b="5715"/>
            <wp:wrapTight wrapText="bothSides">
              <wp:wrapPolygon edited="0">
                <wp:start x="0" y="0"/>
                <wp:lineTo x="0" y="21333"/>
                <wp:lineTo x="21529" y="21333"/>
                <wp:lineTo x="21529" y="0"/>
                <wp:lineTo x="0" y="0"/>
              </wp:wrapPolygon>
            </wp:wrapTight>
            <wp:docPr id="1026" name="Picture 2" descr="https://upload.wikimedia.org/wikipedia/commons/thumb/e/e0/%D0%A1%D0%BE%D0%BA%D0%B0%D0%BB%D1%8C_%D0%A6%D0%B5%D0%BD%D1%82%D1%80_%D0%BC%D1%96%D1%81%D1%82%D0%B0.jpg/2560px-%D0%A1%D0%BE%D0%BA%D0%B0%D0%BB%D1%8C_%D0%A6%D0%B5%D0%BD%D1%82%D1%80_%D0%BC%D1%96%D1%81%D1%82%D0%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https://upload.wikimedia.org/wikipedia/commons/thumb/e/e0/%D0%A1%D0%BE%D0%BA%D0%B0%D0%BB%D1%8C_%D0%A6%D0%B5%D0%BD%D1%82%D1%80_%D0%BC%D1%96%D1%81%D1%82%D0%B0.jpg/2560px-%D0%A1%D0%BE%D0%BA%D0%B0%D0%BB%D1%8C_%D0%A6%D0%B5%D0%BD%D1%82%D1%80_%D0%BC%D1%96%D1%81%D1%82%D0%B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68565" cy="1080135"/>
                    </a:xfrm>
                    <a:prstGeom prst="rect">
                      <a:avLst/>
                    </a:prstGeom>
                    <a:noFill/>
                    <a:extLst/>
                  </pic:spPr>
                </pic:pic>
              </a:graphicData>
            </a:graphic>
            <wp14:sizeRelH relativeFrom="page">
              <wp14:pctWidth>0</wp14:pctWidth>
            </wp14:sizeRelH>
            <wp14:sizeRelV relativeFrom="page">
              <wp14:pctHeight>0</wp14:pctHeight>
            </wp14:sizeRelV>
          </wp:anchor>
        </w:drawing>
      </w:r>
    </w:p>
    <w:p w:rsidR="00801A45" w:rsidRPr="009A151A" w:rsidRDefault="00801A45" w:rsidP="00801A45">
      <w:pPr>
        <w:jc w:val="center"/>
        <w:rPr>
          <w:rFonts w:ascii="Arial" w:hAnsi="Arial" w:cs="Arial"/>
          <w:b/>
          <w:sz w:val="24"/>
          <w:szCs w:val="24"/>
        </w:rPr>
      </w:pPr>
    </w:p>
    <w:p w:rsidR="00801A45" w:rsidRDefault="00801A45" w:rsidP="00801A45">
      <w:pPr>
        <w:jc w:val="center"/>
        <w:rPr>
          <w:rFonts w:ascii="Arial" w:hAnsi="Arial" w:cs="Arial"/>
          <w:b/>
          <w:sz w:val="24"/>
          <w:szCs w:val="24"/>
        </w:rPr>
      </w:pPr>
    </w:p>
    <w:p w:rsidR="00873F25" w:rsidRDefault="00873F25" w:rsidP="00801A45">
      <w:pPr>
        <w:jc w:val="center"/>
        <w:rPr>
          <w:rFonts w:ascii="Arial" w:hAnsi="Arial" w:cs="Arial"/>
          <w:b/>
          <w:sz w:val="24"/>
          <w:szCs w:val="24"/>
        </w:rPr>
      </w:pPr>
    </w:p>
    <w:p w:rsidR="00873F25" w:rsidRPr="009A151A" w:rsidRDefault="00873F25" w:rsidP="00801A45">
      <w:pPr>
        <w:jc w:val="center"/>
        <w:rPr>
          <w:rFonts w:ascii="Arial" w:hAnsi="Arial" w:cs="Arial"/>
          <w:b/>
          <w:sz w:val="24"/>
          <w:szCs w:val="24"/>
        </w:rPr>
      </w:pPr>
    </w:p>
    <w:p w:rsidR="00801A45" w:rsidRPr="009A151A" w:rsidRDefault="00801A45" w:rsidP="00801A45">
      <w:pPr>
        <w:jc w:val="center"/>
        <w:rPr>
          <w:rFonts w:ascii="Arial" w:hAnsi="Arial" w:cs="Arial"/>
          <w:b/>
          <w:sz w:val="24"/>
          <w:szCs w:val="24"/>
        </w:rPr>
      </w:pPr>
    </w:p>
    <w:p w:rsidR="00801A45" w:rsidRPr="0077146D" w:rsidRDefault="00873F25" w:rsidP="00B63300">
      <w:pPr>
        <w:jc w:val="center"/>
        <w:rPr>
          <w:rFonts w:ascii="Arial" w:hAnsi="Arial" w:cs="Arial"/>
          <w:b/>
          <w:sz w:val="24"/>
          <w:szCs w:val="24"/>
        </w:rPr>
      </w:pPr>
      <w:r>
        <w:rPr>
          <w:rFonts w:ascii="Arial" w:hAnsi="Arial" w:cs="Arial"/>
          <w:b/>
          <w:sz w:val="24"/>
          <w:szCs w:val="24"/>
        </w:rPr>
        <w:t>м. Сокаль</w:t>
      </w:r>
      <w:r w:rsidR="00801A45" w:rsidRPr="0077146D">
        <w:rPr>
          <w:rFonts w:ascii="Arial" w:hAnsi="Arial" w:cs="Arial"/>
          <w:b/>
          <w:sz w:val="24"/>
          <w:szCs w:val="24"/>
        </w:rPr>
        <w:t>, 20</w:t>
      </w:r>
      <w:r>
        <w:rPr>
          <w:rFonts w:ascii="Arial" w:hAnsi="Arial" w:cs="Arial"/>
          <w:b/>
          <w:sz w:val="24"/>
          <w:szCs w:val="24"/>
        </w:rPr>
        <w:t>21</w:t>
      </w:r>
      <w:r w:rsidR="00801A45" w:rsidRPr="0077146D">
        <w:rPr>
          <w:rFonts w:ascii="Arial" w:hAnsi="Arial" w:cs="Arial"/>
          <w:b/>
          <w:sz w:val="24"/>
          <w:szCs w:val="24"/>
        </w:rPr>
        <w:t xml:space="preserve"> р.</w:t>
      </w:r>
    </w:p>
    <w:p w:rsidR="00801A45" w:rsidRPr="0077146D" w:rsidRDefault="00801A45" w:rsidP="00801A45">
      <w:pPr>
        <w:rPr>
          <w:rFonts w:ascii="Arial" w:hAnsi="Arial" w:cs="Arial"/>
          <w:sz w:val="24"/>
          <w:szCs w:val="24"/>
        </w:rPr>
        <w:sectPr w:rsidR="00801A45" w:rsidRPr="0077146D" w:rsidSect="00873F25">
          <w:footerReference w:type="default" r:id="rId11"/>
          <w:pgSz w:w="11907" w:h="16840" w:code="9"/>
          <w:pgMar w:top="1418" w:right="1418" w:bottom="1418" w:left="1418" w:header="851" w:footer="851" w:gutter="0"/>
          <w:cols w:space="720"/>
          <w:docGrid w:linePitch="360"/>
        </w:sectPr>
      </w:pPr>
    </w:p>
    <w:p w:rsidR="00801A45" w:rsidRPr="0077146D" w:rsidRDefault="00801A45" w:rsidP="00801A45">
      <w:pPr>
        <w:spacing w:after="60"/>
        <w:jc w:val="center"/>
        <w:rPr>
          <w:rFonts w:ascii="Arial" w:hAnsi="Arial" w:cs="Arial"/>
          <w:b/>
          <w:szCs w:val="28"/>
        </w:rPr>
      </w:pPr>
      <w:r w:rsidRPr="0077146D">
        <w:rPr>
          <w:rFonts w:ascii="Arial" w:hAnsi="Arial" w:cs="Arial"/>
          <w:b/>
          <w:szCs w:val="28"/>
        </w:rPr>
        <w:lastRenderedPageBreak/>
        <w:t>ЗМІСТ</w:t>
      </w:r>
    </w:p>
    <w:p w:rsidR="00801A45" w:rsidRPr="0077146D" w:rsidRDefault="00801A45" w:rsidP="00801A45">
      <w:pPr>
        <w:spacing w:after="60"/>
        <w:rPr>
          <w:rFonts w:ascii="Arial" w:hAnsi="Arial" w:cs="Arial"/>
        </w:rPr>
      </w:pPr>
    </w:p>
    <w:tbl>
      <w:tblPr>
        <w:tblW w:w="9639" w:type="dxa"/>
        <w:tblCellMar>
          <w:left w:w="28" w:type="dxa"/>
          <w:right w:w="28" w:type="dxa"/>
        </w:tblCellMar>
        <w:tblLook w:val="04A0" w:firstRow="1" w:lastRow="0" w:firstColumn="1" w:lastColumn="0" w:noHBand="0" w:noVBand="1"/>
      </w:tblPr>
      <w:tblGrid>
        <w:gridCol w:w="9072"/>
        <w:gridCol w:w="567"/>
      </w:tblGrid>
      <w:tr w:rsidR="0077146D" w:rsidRPr="0077146D" w:rsidTr="00801A45">
        <w:tc>
          <w:tcPr>
            <w:tcW w:w="9072" w:type="dxa"/>
            <w:shd w:val="clear" w:color="auto" w:fill="auto"/>
          </w:tcPr>
          <w:p w:rsidR="00801A45" w:rsidRPr="0077146D" w:rsidRDefault="0000391D" w:rsidP="00CC15B2">
            <w:pPr>
              <w:spacing w:line="480" w:lineRule="auto"/>
              <w:rPr>
                <w:rFonts w:ascii="Arial" w:hAnsi="Arial" w:cs="Arial"/>
              </w:rPr>
            </w:pPr>
            <w:hyperlink w:anchor="_1._Загальні_відомості" w:history="1">
              <w:r w:rsidR="00801A45" w:rsidRPr="0077146D">
                <w:rPr>
                  <w:rStyle w:val="a7"/>
                  <w:rFonts w:ascii="Arial" w:hAnsi="Arial" w:cs="Arial"/>
                  <w:color w:val="auto"/>
                  <w:sz w:val="24"/>
                  <w:szCs w:val="24"/>
                  <w:u w:val="none"/>
                </w:rPr>
                <w:t xml:space="preserve">1. Загальні відомості про </w:t>
              </w:r>
              <w:r w:rsidR="00A107DA">
                <w:rPr>
                  <w:rStyle w:val="a7"/>
                  <w:rFonts w:ascii="Arial" w:hAnsi="Arial" w:cs="Arial"/>
                  <w:color w:val="auto"/>
                  <w:sz w:val="24"/>
                  <w:szCs w:val="24"/>
                  <w:u w:val="none"/>
                </w:rPr>
                <w:t>Сокаль</w:t>
              </w:r>
              <w:r w:rsidR="00801A45" w:rsidRPr="0077146D">
                <w:rPr>
                  <w:rStyle w:val="a7"/>
                  <w:rFonts w:ascii="Arial" w:hAnsi="Arial" w:cs="Arial"/>
                  <w:color w:val="auto"/>
                  <w:sz w:val="24"/>
                  <w:szCs w:val="24"/>
                  <w:u w:val="none"/>
                </w:rPr>
                <w:t xml:space="preserve">ську </w:t>
              </w:r>
              <w:r w:rsidR="00CC15B2">
                <w:rPr>
                  <w:rStyle w:val="a7"/>
                  <w:rFonts w:ascii="Arial" w:hAnsi="Arial" w:cs="Arial"/>
                  <w:color w:val="auto"/>
                  <w:sz w:val="24"/>
                  <w:szCs w:val="24"/>
                  <w:u w:val="none"/>
                </w:rPr>
                <w:t>міську</w:t>
              </w:r>
              <w:r w:rsidR="00801A45" w:rsidRPr="0077146D">
                <w:rPr>
                  <w:rStyle w:val="a7"/>
                  <w:rFonts w:ascii="Arial" w:hAnsi="Arial" w:cs="Arial"/>
                  <w:color w:val="auto"/>
                  <w:sz w:val="24"/>
                  <w:szCs w:val="24"/>
                  <w:u w:val="none"/>
                </w:rPr>
                <w:t xml:space="preserve"> територіальну громаду………</w:t>
              </w:r>
            </w:hyperlink>
          </w:p>
        </w:tc>
        <w:tc>
          <w:tcPr>
            <w:tcW w:w="567" w:type="dxa"/>
            <w:shd w:val="clear" w:color="auto" w:fill="auto"/>
          </w:tcPr>
          <w:p w:rsidR="00801A45" w:rsidRPr="0077146D" w:rsidRDefault="00801A45" w:rsidP="00873F25">
            <w:pPr>
              <w:spacing w:after="60" w:line="480" w:lineRule="auto"/>
              <w:rPr>
                <w:rFonts w:ascii="Arial" w:hAnsi="Arial" w:cs="Arial"/>
              </w:rPr>
            </w:pPr>
            <w:r w:rsidRPr="0077146D">
              <w:rPr>
                <w:rFonts w:ascii="Arial" w:hAnsi="Arial" w:cs="Arial"/>
              </w:rPr>
              <w:t>3</w:t>
            </w:r>
          </w:p>
        </w:tc>
      </w:tr>
      <w:tr w:rsidR="0077146D" w:rsidRPr="0077146D" w:rsidTr="00801A45">
        <w:tc>
          <w:tcPr>
            <w:tcW w:w="9072" w:type="dxa"/>
            <w:shd w:val="clear" w:color="auto" w:fill="auto"/>
          </w:tcPr>
          <w:p w:rsidR="00801A45" w:rsidRPr="0077146D" w:rsidRDefault="0000391D" w:rsidP="00A107DA">
            <w:pPr>
              <w:spacing w:after="60" w:line="480" w:lineRule="auto"/>
              <w:rPr>
                <w:rFonts w:ascii="Arial" w:hAnsi="Arial" w:cs="Arial"/>
              </w:rPr>
            </w:pPr>
            <w:hyperlink w:anchor="_2._Населення_і" w:history="1">
              <w:r w:rsidR="00801A45" w:rsidRPr="0077146D">
                <w:rPr>
                  <w:rStyle w:val="a7"/>
                  <w:rFonts w:ascii="Arial" w:hAnsi="Arial" w:cs="Arial"/>
                  <w:color w:val="auto"/>
                  <w:sz w:val="24"/>
                  <w:szCs w:val="24"/>
                  <w:u w:val="none"/>
                </w:rPr>
                <w:t xml:space="preserve">2. </w:t>
              </w:r>
              <w:r w:rsidR="00A107DA" w:rsidRPr="00A107DA">
                <w:rPr>
                  <w:rStyle w:val="a7"/>
                  <w:rFonts w:ascii="Arial" w:hAnsi="Arial" w:cs="Arial"/>
                  <w:color w:val="auto"/>
                  <w:sz w:val="24"/>
                  <w:szCs w:val="24"/>
                  <w:u w:val="none"/>
                </w:rPr>
                <w:t xml:space="preserve">Земельні та природні ресурси </w:t>
              </w:r>
              <w:r w:rsidR="00801A45" w:rsidRPr="0077146D">
                <w:rPr>
                  <w:rStyle w:val="a7"/>
                  <w:rFonts w:ascii="Arial" w:hAnsi="Arial" w:cs="Arial"/>
                  <w:color w:val="auto"/>
                  <w:sz w:val="24"/>
                  <w:szCs w:val="24"/>
                  <w:u w:val="none"/>
                </w:rPr>
                <w:t>………………………………………………………...</w:t>
              </w:r>
            </w:hyperlink>
          </w:p>
        </w:tc>
        <w:tc>
          <w:tcPr>
            <w:tcW w:w="567" w:type="dxa"/>
            <w:shd w:val="clear" w:color="auto" w:fill="auto"/>
          </w:tcPr>
          <w:p w:rsidR="00801A45" w:rsidRPr="0077146D" w:rsidRDefault="00BD1870" w:rsidP="00873F25">
            <w:pPr>
              <w:spacing w:after="60" w:line="480" w:lineRule="auto"/>
              <w:rPr>
                <w:rFonts w:ascii="Arial" w:hAnsi="Arial" w:cs="Arial"/>
              </w:rPr>
            </w:pPr>
            <w:r>
              <w:rPr>
                <w:rFonts w:ascii="Arial" w:hAnsi="Arial" w:cs="Arial"/>
              </w:rPr>
              <w:t>11</w:t>
            </w:r>
          </w:p>
        </w:tc>
      </w:tr>
      <w:tr w:rsidR="0077146D" w:rsidRPr="0077146D" w:rsidTr="00801A45">
        <w:tc>
          <w:tcPr>
            <w:tcW w:w="9072" w:type="dxa"/>
            <w:shd w:val="clear" w:color="auto" w:fill="auto"/>
          </w:tcPr>
          <w:p w:rsidR="00801A45" w:rsidRPr="0077146D" w:rsidRDefault="0000391D" w:rsidP="00A107DA">
            <w:pPr>
              <w:spacing w:after="60" w:line="480" w:lineRule="auto"/>
              <w:rPr>
                <w:rFonts w:ascii="Arial" w:hAnsi="Arial" w:cs="Arial"/>
              </w:rPr>
            </w:pPr>
            <w:hyperlink w:anchor="_3._Земельні_та" w:history="1">
              <w:r w:rsidR="00801A45" w:rsidRPr="0077146D">
                <w:rPr>
                  <w:rStyle w:val="a7"/>
                  <w:rFonts w:ascii="Arial" w:hAnsi="Arial" w:cs="Arial"/>
                  <w:bCs/>
                  <w:color w:val="auto"/>
                  <w:sz w:val="24"/>
                  <w:szCs w:val="24"/>
                  <w:u w:val="none"/>
                </w:rPr>
                <w:t xml:space="preserve">3. </w:t>
              </w:r>
              <w:r w:rsidR="00A107DA" w:rsidRPr="00A107DA">
                <w:rPr>
                  <w:rStyle w:val="a7"/>
                  <w:rFonts w:ascii="Arial" w:hAnsi="Arial" w:cs="Arial"/>
                  <w:bCs/>
                  <w:color w:val="auto"/>
                  <w:sz w:val="24"/>
                  <w:szCs w:val="24"/>
                  <w:u w:val="none"/>
                </w:rPr>
                <w:t xml:space="preserve">Населення і трудові ресурси </w:t>
              </w:r>
              <w:r w:rsidR="00801A45" w:rsidRPr="0077146D">
                <w:rPr>
                  <w:rStyle w:val="a7"/>
                  <w:rFonts w:ascii="Arial" w:hAnsi="Arial" w:cs="Arial"/>
                  <w:color w:val="auto"/>
                  <w:sz w:val="24"/>
                  <w:szCs w:val="24"/>
                  <w:u w:val="none"/>
                </w:rPr>
                <w:t>……………….……………….……………………..</w:t>
              </w:r>
            </w:hyperlink>
          </w:p>
        </w:tc>
        <w:tc>
          <w:tcPr>
            <w:tcW w:w="567" w:type="dxa"/>
            <w:shd w:val="clear" w:color="auto" w:fill="auto"/>
          </w:tcPr>
          <w:p w:rsidR="00801A45" w:rsidRPr="0077146D" w:rsidRDefault="00161F2A" w:rsidP="00BD1870">
            <w:pPr>
              <w:spacing w:after="60" w:line="480" w:lineRule="auto"/>
              <w:rPr>
                <w:rFonts w:ascii="Arial" w:hAnsi="Arial" w:cs="Arial"/>
              </w:rPr>
            </w:pPr>
            <w:r w:rsidRPr="0077146D">
              <w:rPr>
                <w:rFonts w:ascii="Arial" w:hAnsi="Arial" w:cs="Arial"/>
              </w:rPr>
              <w:t>1</w:t>
            </w:r>
            <w:r w:rsidR="00BD1870">
              <w:rPr>
                <w:rFonts w:ascii="Arial" w:hAnsi="Arial" w:cs="Arial"/>
              </w:rPr>
              <w:t>3</w:t>
            </w:r>
          </w:p>
        </w:tc>
      </w:tr>
      <w:tr w:rsidR="0077146D" w:rsidRPr="0077146D" w:rsidTr="00801A45">
        <w:tc>
          <w:tcPr>
            <w:tcW w:w="9072" w:type="dxa"/>
            <w:shd w:val="clear" w:color="auto" w:fill="auto"/>
          </w:tcPr>
          <w:p w:rsidR="00801A45" w:rsidRPr="0077146D" w:rsidRDefault="0000391D" w:rsidP="00873F25">
            <w:pPr>
              <w:spacing w:after="60" w:line="480" w:lineRule="auto"/>
              <w:rPr>
                <w:rFonts w:ascii="Arial" w:hAnsi="Arial" w:cs="Arial"/>
              </w:rPr>
            </w:pPr>
            <w:hyperlink w:anchor="_4._Економічна_база" w:history="1">
              <w:r w:rsidR="00801A45" w:rsidRPr="0077146D">
                <w:rPr>
                  <w:rStyle w:val="a7"/>
                  <w:rFonts w:ascii="Arial" w:hAnsi="Arial" w:cs="Arial"/>
                  <w:bCs/>
                  <w:color w:val="auto"/>
                  <w:sz w:val="24"/>
                  <w:szCs w:val="24"/>
                  <w:u w:val="none"/>
                </w:rPr>
                <w:t>4. Економічна база громади</w:t>
              </w:r>
              <w:r w:rsidR="00801A45" w:rsidRPr="0077146D">
                <w:rPr>
                  <w:rStyle w:val="a7"/>
                  <w:rFonts w:ascii="Arial" w:hAnsi="Arial" w:cs="Arial"/>
                  <w:color w:val="auto"/>
                  <w:sz w:val="24"/>
                  <w:szCs w:val="24"/>
                  <w:u w:val="none"/>
                </w:rPr>
                <w:t>……………….……………….……………….………….</w:t>
              </w:r>
            </w:hyperlink>
          </w:p>
        </w:tc>
        <w:tc>
          <w:tcPr>
            <w:tcW w:w="567" w:type="dxa"/>
            <w:shd w:val="clear" w:color="auto" w:fill="auto"/>
          </w:tcPr>
          <w:p w:rsidR="00801A45" w:rsidRPr="0077146D" w:rsidRDefault="00BD1870" w:rsidP="00873F25">
            <w:pPr>
              <w:spacing w:after="60" w:line="480" w:lineRule="auto"/>
              <w:rPr>
                <w:rFonts w:ascii="Arial" w:hAnsi="Arial" w:cs="Arial"/>
              </w:rPr>
            </w:pPr>
            <w:r>
              <w:rPr>
                <w:rFonts w:ascii="Arial" w:hAnsi="Arial" w:cs="Arial"/>
              </w:rPr>
              <w:t>20</w:t>
            </w:r>
          </w:p>
        </w:tc>
      </w:tr>
      <w:tr w:rsidR="0077146D" w:rsidRPr="0077146D" w:rsidTr="00801A45">
        <w:tc>
          <w:tcPr>
            <w:tcW w:w="9072" w:type="dxa"/>
            <w:shd w:val="clear" w:color="auto" w:fill="auto"/>
          </w:tcPr>
          <w:p w:rsidR="00801A45" w:rsidRPr="0077146D" w:rsidRDefault="0000391D" w:rsidP="00873F25">
            <w:pPr>
              <w:spacing w:after="60" w:line="480" w:lineRule="auto"/>
              <w:rPr>
                <w:rFonts w:ascii="Arial" w:hAnsi="Arial" w:cs="Arial"/>
              </w:rPr>
            </w:pPr>
            <w:hyperlink w:anchor="_5._Фінансовий_стан" w:history="1">
              <w:r w:rsidR="00801A45" w:rsidRPr="0077146D">
                <w:rPr>
                  <w:rStyle w:val="a7"/>
                  <w:rFonts w:ascii="Arial" w:hAnsi="Arial" w:cs="Arial"/>
                  <w:bCs/>
                  <w:color w:val="auto"/>
                  <w:sz w:val="24"/>
                  <w:szCs w:val="24"/>
                  <w:u w:val="none"/>
                </w:rPr>
                <w:t>5. Фінансовий стан та бюджет об’єднаної громади</w:t>
              </w:r>
              <w:r w:rsidR="00801A45" w:rsidRPr="0077146D">
                <w:rPr>
                  <w:rStyle w:val="a7"/>
                  <w:rFonts w:ascii="Arial" w:hAnsi="Arial" w:cs="Arial"/>
                  <w:color w:val="auto"/>
                  <w:sz w:val="24"/>
                  <w:szCs w:val="24"/>
                  <w:u w:val="none"/>
                </w:rPr>
                <w:t>……………….………………..</w:t>
              </w:r>
            </w:hyperlink>
          </w:p>
        </w:tc>
        <w:tc>
          <w:tcPr>
            <w:tcW w:w="567" w:type="dxa"/>
            <w:shd w:val="clear" w:color="auto" w:fill="auto"/>
          </w:tcPr>
          <w:p w:rsidR="00801A45" w:rsidRPr="0077146D" w:rsidRDefault="00BD1870" w:rsidP="00873F25">
            <w:pPr>
              <w:spacing w:after="60" w:line="480" w:lineRule="auto"/>
              <w:rPr>
                <w:rFonts w:ascii="Arial" w:hAnsi="Arial" w:cs="Arial"/>
              </w:rPr>
            </w:pPr>
            <w:r>
              <w:rPr>
                <w:rFonts w:ascii="Arial" w:hAnsi="Arial" w:cs="Arial"/>
              </w:rPr>
              <w:t>2</w:t>
            </w:r>
            <w:r w:rsidR="00161F2A" w:rsidRPr="0077146D">
              <w:rPr>
                <w:rFonts w:ascii="Arial" w:hAnsi="Arial" w:cs="Arial"/>
              </w:rPr>
              <w:t>6</w:t>
            </w:r>
          </w:p>
        </w:tc>
      </w:tr>
      <w:tr w:rsidR="0077146D" w:rsidRPr="0077146D" w:rsidTr="00801A45">
        <w:tc>
          <w:tcPr>
            <w:tcW w:w="9072" w:type="dxa"/>
            <w:shd w:val="clear" w:color="auto" w:fill="auto"/>
          </w:tcPr>
          <w:p w:rsidR="00801A45" w:rsidRPr="0077146D" w:rsidRDefault="0000391D" w:rsidP="00873F25">
            <w:pPr>
              <w:spacing w:after="60" w:line="480" w:lineRule="auto"/>
              <w:rPr>
                <w:rFonts w:ascii="Arial" w:hAnsi="Arial" w:cs="Arial"/>
              </w:rPr>
            </w:pPr>
            <w:hyperlink w:anchor="_6._Соціальна_сфера" w:history="1">
              <w:r w:rsidR="00801A45" w:rsidRPr="0077146D">
                <w:rPr>
                  <w:rStyle w:val="a7"/>
                  <w:rFonts w:ascii="Arial" w:hAnsi="Arial" w:cs="Arial"/>
                  <w:bCs/>
                  <w:color w:val="auto"/>
                  <w:sz w:val="24"/>
                  <w:szCs w:val="24"/>
                  <w:u w:val="none"/>
                </w:rPr>
                <w:t>6. Соціальна сфера</w:t>
              </w:r>
              <w:r w:rsidR="00801A45" w:rsidRPr="0077146D">
                <w:rPr>
                  <w:rStyle w:val="a7"/>
                  <w:rFonts w:ascii="Arial" w:hAnsi="Arial" w:cs="Arial"/>
                  <w:color w:val="auto"/>
                  <w:sz w:val="24"/>
                  <w:szCs w:val="24"/>
                  <w:u w:val="none"/>
                </w:rPr>
                <w:t>……………….……………….……………….……………………</w:t>
              </w:r>
            </w:hyperlink>
          </w:p>
        </w:tc>
        <w:tc>
          <w:tcPr>
            <w:tcW w:w="567" w:type="dxa"/>
            <w:shd w:val="clear" w:color="auto" w:fill="auto"/>
          </w:tcPr>
          <w:p w:rsidR="00801A45" w:rsidRPr="0077146D" w:rsidRDefault="00BD1870" w:rsidP="00873F25">
            <w:pPr>
              <w:spacing w:after="60" w:line="480" w:lineRule="auto"/>
              <w:rPr>
                <w:rFonts w:ascii="Arial" w:hAnsi="Arial" w:cs="Arial"/>
              </w:rPr>
            </w:pPr>
            <w:r>
              <w:rPr>
                <w:rFonts w:ascii="Arial" w:hAnsi="Arial" w:cs="Arial"/>
              </w:rPr>
              <w:t>30</w:t>
            </w:r>
          </w:p>
        </w:tc>
      </w:tr>
      <w:tr w:rsidR="0077146D" w:rsidRPr="0077146D" w:rsidTr="00801A45">
        <w:tc>
          <w:tcPr>
            <w:tcW w:w="9072" w:type="dxa"/>
            <w:shd w:val="clear" w:color="auto" w:fill="auto"/>
          </w:tcPr>
          <w:p w:rsidR="00801A45" w:rsidRPr="0077146D" w:rsidRDefault="0000391D" w:rsidP="00873F25">
            <w:pPr>
              <w:spacing w:after="60" w:line="480" w:lineRule="auto"/>
              <w:rPr>
                <w:rFonts w:ascii="Arial" w:hAnsi="Arial" w:cs="Arial"/>
              </w:rPr>
            </w:pPr>
            <w:hyperlink w:anchor="_7._Інфраструктура_та" w:history="1">
              <w:r w:rsidR="00801A45" w:rsidRPr="0077146D">
                <w:rPr>
                  <w:rStyle w:val="a7"/>
                  <w:rFonts w:ascii="Arial" w:hAnsi="Arial" w:cs="Arial"/>
                  <w:bCs/>
                  <w:color w:val="auto"/>
                  <w:sz w:val="24"/>
                  <w:szCs w:val="24"/>
                  <w:u w:val="none"/>
                </w:rPr>
                <w:t>7. Інфраструктура і комунальне господарство</w:t>
              </w:r>
              <w:r w:rsidR="00801A45" w:rsidRPr="0077146D">
                <w:rPr>
                  <w:rStyle w:val="a7"/>
                  <w:rFonts w:ascii="Arial" w:hAnsi="Arial" w:cs="Arial"/>
                  <w:color w:val="auto"/>
                  <w:sz w:val="24"/>
                  <w:szCs w:val="24"/>
                  <w:u w:val="none"/>
                </w:rPr>
                <w:t>……………….……………….…….</w:t>
              </w:r>
            </w:hyperlink>
          </w:p>
        </w:tc>
        <w:tc>
          <w:tcPr>
            <w:tcW w:w="567" w:type="dxa"/>
            <w:shd w:val="clear" w:color="auto" w:fill="auto"/>
          </w:tcPr>
          <w:p w:rsidR="00801A45" w:rsidRPr="0077146D" w:rsidRDefault="00BD1870" w:rsidP="00873F25">
            <w:pPr>
              <w:spacing w:after="60" w:line="480" w:lineRule="auto"/>
              <w:rPr>
                <w:rFonts w:ascii="Arial" w:hAnsi="Arial" w:cs="Arial"/>
              </w:rPr>
            </w:pPr>
            <w:r>
              <w:rPr>
                <w:rFonts w:ascii="Arial" w:hAnsi="Arial" w:cs="Arial"/>
              </w:rPr>
              <w:t>33</w:t>
            </w:r>
          </w:p>
        </w:tc>
      </w:tr>
      <w:tr w:rsidR="0077146D" w:rsidRPr="0077146D" w:rsidTr="00801A45">
        <w:tc>
          <w:tcPr>
            <w:tcW w:w="9072" w:type="dxa"/>
            <w:shd w:val="clear" w:color="auto" w:fill="auto"/>
          </w:tcPr>
          <w:p w:rsidR="00801A45" w:rsidRPr="0077146D" w:rsidRDefault="0000391D" w:rsidP="00873F25">
            <w:pPr>
              <w:spacing w:after="60" w:line="480" w:lineRule="auto"/>
              <w:rPr>
                <w:rFonts w:ascii="Arial" w:hAnsi="Arial" w:cs="Arial"/>
                <w:sz w:val="24"/>
                <w:szCs w:val="24"/>
              </w:rPr>
            </w:pPr>
            <w:hyperlink w:anchor="_Додаток_1" w:history="1">
              <w:r w:rsidR="00801A45" w:rsidRPr="0077146D">
                <w:rPr>
                  <w:rStyle w:val="a7"/>
                  <w:rFonts w:ascii="Arial" w:hAnsi="Arial" w:cs="Arial"/>
                  <w:color w:val="auto"/>
                  <w:sz w:val="24"/>
                  <w:szCs w:val="24"/>
                  <w:u w:val="none"/>
                </w:rPr>
                <w:t>8. Додатки……………….……………….……………….……………….……………....</w:t>
              </w:r>
            </w:hyperlink>
          </w:p>
        </w:tc>
        <w:tc>
          <w:tcPr>
            <w:tcW w:w="567" w:type="dxa"/>
            <w:shd w:val="clear" w:color="auto" w:fill="auto"/>
          </w:tcPr>
          <w:p w:rsidR="00801A45" w:rsidRPr="0077146D" w:rsidRDefault="00BD1870" w:rsidP="00873F25">
            <w:pPr>
              <w:spacing w:after="60" w:line="480" w:lineRule="auto"/>
              <w:rPr>
                <w:rFonts w:ascii="Arial" w:hAnsi="Arial" w:cs="Arial"/>
                <w:szCs w:val="28"/>
              </w:rPr>
            </w:pPr>
            <w:r>
              <w:rPr>
                <w:rFonts w:ascii="Arial" w:hAnsi="Arial" w:cs="Arial"/>
                <w:szCs w:val="28"/>
              </w:rPr>
              <w:t>36</w:t>
            </w:r>
          </w:p>
        </w:tc>
      </w:tr>
    </w:tbl>
    <w:p w:rsidR="00801A45" w:rsidRPr="00CB1BA0" w:rsidRDefault="00801A45" w:rsidP="00801A45">
      <w:pPr>
        <w:rPr>
          <w:rFonts w:ascii="Arial" w:hAnsi="Arial" w:cs="Arial"/>
          <w:sz w:val="24"/>
          <w:szCs w:val="24"/>
        </w:rPr>
      </w:pPr>
    </w:p>
    <w:p w:rsidR="00801A45" w:rsidRDefault="00801A45">
      <w:pPr>
        <w:rPr>
          <w:rFonts w:ascii="Arial" w:hAnsi="Arial" w:cs="Arial"/>
          <w:b/>
          <w:sz w:val="24"/>
          <w:szCs w:val="24"/>
        </w:rPr>
      </w:pPr>
      <w:r>
        <w:rPr>
          <w:rFonts w:ascii="Arial" w:hAnsi="Arial" w:cs="Arial"/>
          <w:b/>
          <w:sz w:val="24"/>
          <w:szCs w:val="24"/>
        </w:rPr>
        <w:br w:type="page"/>
      </w:r>
    </w:p>
    <w:p w:rsidR="007D57D2" w:rsidRDefault="006B1BA8" w:rsidP="006B1BA8">
      <w:pPr>
        <w:pStyle w:val="1"/>
        <w:spacing w:before="0" w:line="240" w:lineRule="auto"/>
        <w:rPr>
          <w:rFonts w:ascii="Arial" w:hAnsi="Arial" w:cs="Arial"/>
          <w:b/>
          <w:color w:val="002060"/>
          <w:sz w:val="28"/>
          <w:szCs w:val="24"/>
        </w:rPr>
      </w:pPr>
      <w:bookmarkStart w:id="0" w:name="_1._Загальні_відомості"/>
      <w:bookmarkEnd w:id="0"/>
      <w:r>
        <w:rPr>
          <w:rFonts w:ascii="Arial" w:hAnsi="Arial" w:cs="Arial"/>
          <w:b/>
          <w:color w:val="002060"/>
          <w:sz w:val="28"/>
          <w:szCs w:val="24"/>
        </w:rPr>
        <w:lastRenderedPageBreak/>
        <w:t>1.</w:t>
      </w:r>
      <w:r w:rsidR="009F423D" w:rsidRPr="008E78A9">
        <w:rPr>
          <w:rFonts w:ascii="Arial" w:hAnsi="Arial" w:cs="Arial"/>
          <w:b/>
          <w:color w:val="002060"/>
          <w:sz w:val="28"/>
          <w:szCs w:val="24"/>
        </w:rPr>
        <w:t xml:space="preserve">Загальні відомості про </w:t>
      </w:r>
      <w:r w:rsidR="004E0588" w:rsidRPr="008E78A9">
        <w:rPr>
          <w:rFonts w:ascii="Arial" w:hAnsi="Arial" w:cs="Arial"/>
          <w:b/>
          <w:color w:val="002060"/>
          <w:sz w:val="28"/>
          <w:szCs w:val="24"/>
        </w:rPr>
        <w:t>Сокаль</w:t>
      </w:r>
      <w:r w:rsidR="005C2795">
        <w:rPr>
          <w:rFonts w:ascii="Arial" w:hAnsi="Arial" w:cs="Arial"/>
          <w:b/>
          <w:color w:val="002060"/>
          <w:sz w:val="28"/>
          <w:szCs w:val="24"/>
        </w:rPr>
        <w:t>ську міську</w:t>
      </w:r>
      <w:r w:rsidR="009F423D" w:rsidRPr="008E78A9">
        <w:rPr>
          <w:rFonts w:ascii="Arial" w:hAnsi="Arial" w:cs="Arial"/>
          <w:b/>
          <w:color w:val="002060"/>
          <w:sz w:val="28"/>
          <w:szCs w:val="24"/>
        </w:rPr>
        <w:t xml:space="preserve"> територіальну громаду</w:t>
      </w:r>
    </w:p>
    <w:p w:rsidR="0062384D" w:rsidRPr="008846DC" w:rsidRDefault="008846DC" w:rsidP="008846DC">
      <w:pPr>
        <w:rPr>
          <w:rFonts w:ascii="Arial" w:hAnsi="Arial" w:cs="Arial"/>
          <w:b/>
          <w:color w:val="2F5496" w:themeColor="accent5" w:themeShade="BF"/>
          <w:sz w:val="24"/>
        </w:rPr>
      </w:pPr>
      <w:r>
        <w:rPr>
          <w:rFonts w:ascii="Arial" w:hAnsi="Arial" w:cs="Arial"/>
          <w:b/>
          <w:color w:val="2F5496" w:themeColor="accent5" w:themeShade="BF"/>
          <w:sz w:val="24"/>
        </w:rPr>
        <w:t>1.2.</w:t>
      </w:r>
      <w:r w:rsidR="0062384D" w:rsidRPr="008846DC">
        <w:rPr>
          <w:rFonts w:ascii="Arial" w:hAnsi="Arial" w:cs="Arial"/>
          <w:b/>
          <w:color w:val="2F5496" w:themeColor="accent5" w:themeShade="BF"/>
          <w:sz w:val="24"/>
        </w:rPr>
        <w:t>Загальна інформація.</w:t>
      </w:r>
    </w:p>
    <w:p w:rsidR="0074607B" w:rsidRPr="00E11F92" w:rsidRDefault="004E0588" w:rsidP="00DE0D5A">
      <w:pPr>
        <w:spacing w:after="0" w:line="240" w:lineRule="auto"/>
        <w:rPr>
          <w:rFonts w:ascii="Arial" w:hAnsi="Arial" w:cs="Arial"/>
          <w:sz w:val="24"/>
        </w:rPr>
      </w:pPr>
      <w:r w:rsidRPr="004E0588">
        <w:rPr>
          <w:rFonts w:ascii="Arial" w:hAnsi="Arial" w:cs="Arial"/>
          <w:sz w:val="24"/>
        </w:rPr>
        <w:t xml:space="preserve">Сокальська міська територіальна громада </w:t>
      </w:r>
      <w:r w:rsidR="00A13C25">
        <w:rPr>
          <w:rFonts w:ascii="Arial" w:hAnsi="Arial" w:cs="Arial"/>
          <w:sz w:val="24"/>
        </w:rPr>
        <w:t xml:space="preserve">утворена </w:t>
      </w:r>
      <w:r w:rsidR="00A13C25" w:rsidRPr="00A13C25">
        <w:rPr>
          <w:rFonts w:ascii="Arial" w:hAnsi="Arial" w:cs="Arial"/>
          <w:sz w:val="24"/>
        </w:rPr>
        <w:t>17 липня 2020 року</w:t>
      </w:r>
      <w:r w:rsidR="00A13C25">
        <w:rPr>
          <w:rFonts w:ascii="Arial" w:hAnsi="Arial" w:cs="Arial"/>
          <w:sz w:val="24"/>
        </w:rPr>
        <w:t xml:space="preserve">. </w:t>
      </w:r>
      <w:r w:rsidRPr="00E11F92">
        <w:rPr>
          <w:rFonts w:ascii="Arial" w:hAnsi="Arial" w:cs="Arial"/>
          <w:sz w:val="24"/>
          <w:lang w:eastAsia="x-none"/>
        </w:rPr>
        <w:t xml:space="preserve">Громада об’єднує 60 населених пунктів, з них: 1 місто, 1 селище, 58 сіл. </w:t>
      </w:r>
      <w:r w:rsidRPr="004E0588">
        <w:rPr>
          <w:rFonts w:ascii="Arial" w:hAnsi="Arial" w:cs="Arial"/>
          <w:sz w:val="24"/>
          <w:lang w:eastAsia="x-none"/>
        </w:rPr>
        <w:t>Площа територіальної громади: </w:t>
      </w:r>
      <w:r w:rsidRPr="004E0588">
        <w:rPr>
          <w:rFonts w:ascii="Arial" w:hAnsi="Arial" w:cs="Arial"/>
          <w:bCs/>
          <w:sz w:val="24"/>
          <w:lang w:eastAsia="x-none"/>
        </w:rPr>
        <w:t>677.4 км</w:t>
      </w:r>
      <w:r w:rsidRPr="004E0588">
        <w:rPr>
          <w:rFonts w:ascii="Arial" w:hAnsi="Arial" w:cs="Arial"/>
          <w:sz w:val="24"/>
          <w:lang w:eastAsia="x-none"/>
        </w:rPr>
        <w:t> </w:t>
      </w:r>
      <w:r w:rsidRPr="004E0588">
        <w:rPr>
          <w:rFonts w:ascii="Arial" w:hAnsi="Arial" w:cs="Arial"/>
          <w:sz w:val="24"/>
          <w:vertAlign w:val="superscript"/>
          <w:lang w:eastAsia="x-none"/>
        </w:rPr>
        <w:t>2</w:t>
      </w:r>
      <w:r w:rsidRPr="004E0588">
        <w:rPr>
          <w:rFonts w:ascii="Arial" w:hAnsi="Arial" w:cs="Arial"/>
          <w:sz w:val="24"/>
          <w:lang w:eastAsia="x-none"/>
        </w:rPr>
        <w:t xml:space="preserve"> . Чисельність населення громади: </w:t>
      </w:r>
      <w:r w:rsidRPr="00A13C25">
        <w:rPr>
          <w:rFonts w:ascii="Arial" w:hAnsi="Arial" w:cs="Arial"/>
          <w:bCs/>
          <w:sz w:val="24"/>
          <w:lang w:eastAsia="x-none"/>
        </w:rPr>
        <w:t>52</w:t>
      </w:r>
      <w:r w:rsidR="00A13C25">
        <w:rPr>
          <w:rFonts w:ascii="Arial" w:hAnsi="Arial" w:cs="Arial"/>
          <w:bCs/>
          <w:sz w:val="24"/>
          <w:lang w:eastAsia="x-none"/>
        </w:rPr>
        <w:t> </w:t>
      </w:r>
      <w:r w:rsidRPr="00A13C25">
        <w:rPr>
          <w:rFonts w:ascii="Arial" w:hAnsi="Arial" w:cs="Arial"/>
          <w:bCs/>
          <w:sz w:val="24"/>
          <w:lang w:eastAsia="x-none"/>
        </w:rPr>
        <w:t>630</w:t>
      </w:r>
      <w:r w:rsidR="00A13C25">
        <w:rPr>
          <w:rFonts w:ascii="Arial" w:hAnsi="Arial" w:cs="Arial"/>
          <w:bCs/>
          <w:sz w:val="24"/>
          <w:lang w:eastAsia="x-none"/>
        </w:rPr>
        <w:t xml:space="preserve"> осіб</w:t>
      </w:r>
      <w:r w:rsidR="00E11F92">
        <w:rPr>
          <w:rFonts w:ascii="Arial" w:hAnsi="Arial" w:cs="Arial"/>
          <w:bCs/>
          <w:sz w:val="24"/>
          <w:lang w:eastAsia="x-none"/>
        </w:rPr>
        <w:t xml:space="preserve">, </w:t>
      </w:r>
      <w:r w:rsidR="00E11F92" w:rsidRPr="00E11F92">
        <w:rPr>
          <w:rFonts w:ascii="Arial" w:hAnsi="Arial" w:cs="Arial"/>
          <w:sz w:val="24"/>
          <w:szCs w:val="21"/>
          <w:shd w:val="clear" w:color="auto" w:fill="FFFFFF"/>
        </w:rPr>
        <w:t xml:space="preserve">з них 28 052 - сільське населення, 24 522 </w:t>
      </w:r>
      <w:r w:rsidR="00E11F92">
        <w:rPr>
          <w:rFonts w:ascii="Arial" w:hAnsi="Arial" w:cs="Arial"/>
          <w:sz w:val="24"/>
          <w:szCs w:val="21"/>
          <w:shd w:val="clear" w:color="auto" w:fill="FFFFFF"/>
        </w:rPr>
        <w:t>–</w:t>
      </w:r>
      <w:r w:rsidR="00E11F92" w:rsidRPr="00E11F92">
        <w:rPr>
          <w:rFonts w:ascii="Arial" w:hAnsi="Arial" w:cs="Arial"/>
          <w:sz w:val="24"/>
          <w:szCs w:val="21"/>
          <w:shd w:val="clear" w:color="auto" w:fill="FFFFFF"/>
        </w:rPr>
        <w:t xml:space="preserve"> міське</w:t>
      </w:r>
      <w:r w:rsidR="00E11F92">
        <w:rPr>
          <w:rFonts w:ascii="Arial" w:hAnsi="Arial" w:cs="Arial"/>
          <w:sz w:val="24"/>
          <w:szCs w:val="21"/>
          <w:shd w:val="clear" w:color="auto" w:fill="FFFFFF"/>
        </w:rPr>
        <w:t>.</w:t>
      </w:r>
    </w:p>
    <w:p w:rsidR="00C536B8" w:rsidRPr="00DE0D5A" w:rsidRDefault="004E0588" w:rsidP="00DE0D5A">
      <w:pPr>
        <w:spacing w:after="0" w:line="240" w:lineRule="auto"/>
        <w:contextualSpacing/>
        <w:jc w:val="both"/>
        <w:rPr>
          <w:rFonts w:ascii="Arial" w:eastAsia="Calibri" w:hAnsi="Arial" w:cs="Arial"/>
          <w:sz w:val="28"/>
          <w:szCs w:val="24"/>
        </w:rPr>
      </w:pPr>
      <w:r w:rsidRPr="00E11F92">
        <w:rPr>
          <w:rFonts w:ascii="Arial" w:hAnsi="Arial" w:cs="Arial"/>
          <w:sz w:val="24"/>
          <w:lang w:eastAsia="x-none"/>
        </w:rPr>
        <w:t>Адміністративний центр</w:t>
      </w:r>
      <w:r w:rsidRPr="004E0588">
        <w:rPr>
          <w:rFonts w:ascii="Arial" w:hAnsi="Arial" w:cs="Arial"/>
          <w:sz w:val="24"/>
          <w:lang w:val="ru-RU" w:eastAsia="x-none"/>
        </w:rPr>
        <w:t> </w:t>
      </w:r>
      <w:r w:rsidRPr="00E11F92">
        <w:rPr>
          <w:rFonts w:ascii="Arial" w:hAnsi="Arial" w:cs="Arial"/>
          <w:sz w:val="24"/>
          <w:lang w:eastAsia="x-none"/>
        </w:rPr>
        <w:t>— місто</w:t>
      </w:r>
      <w:r w:rsidRPr="004E0588">
        <w:rPr>
          <w:rFonts w:ascii="Arial" w:hAnsi="Arial" w:cs="Arial"/>
          <w:sz w:val="24"/>
          <w:lang w:val="ru-RU" w:eastAsia="x-none"/>
        </w:rPr>
        <w:t> </w:t>
      </w:r>
      <w:r w:rsidRPr="00E11F92">
        <w:rPr>
          <w:rFonts w:ascii="Arial" w:hAnsi="Arial" w:cs="Arial"/>
          <w:sz w:val="24"/>
          <w:lang w:eastAsia="x-none"/>
        </w:rPr>
        <w:t>Сокаль. Місто розташоване в північній Галичині, на правому березі Західного Бугу</w:t>
      </w:r>
      <w:r w:rsidR="0074607B" w:rsidRPr="00CA1A78">
        <w:rPr>
          <w:rFonts w:ascii="Arial" w:eastAsia="Calibri" w:hAnsi="Arial" w:cs="Arial"/>
          <w:sz w:val="24"/>
          <w:szCs w:val="24"/>
        </w:rPr>
        <w:t>.</w:t>
      </w:r>
      <w:r w:rsidR="00323D4A" w:rsidRPr="00E11F92">
        <w:rPr>
          <w:rFonts w:ascii="Arial" w:eastAsia="Calibri" w:hAnsi="Arial" w:cs="Arial"/>
          <w:sz w:val="24"/>
          <w:szCs w:val="24"/>
        </w:rPr>
        <w:t xml:space="preserve"> </w:t>
      </w:r>
      <w:r w:rsidR="00DE0D5A" w:rsidRPr="00DE0D5A">
        <w:rPr>
          <w:rFonts w:ascii="Arial" w:hAnsi="Arial" w:cs="Arial"/>
          <w:color w:val="000000"/>
          <w:sz w:val="24"/>
          <w:shd w:val="clear" w:color="auto" w:fill="FFFFFF"/>
        </w:rPr>
        <w:t>Сокаль -  давнє місто. Археологи стверджують, що виникло воно ще у ХІ ст. У 1241 р. монголо-татари зруйнували місто, і воно відродилося вже на лівому березі Західного Бугу (на правому відбудували тільки замок, який функціонував у XIV-XVII ст. і до наших днів не зберігся). </w:t>
      </w:r>
      <w:r w:rsidR="00DE0D5A" w:rsidRPr="00DE0D5A">
        <w:rPr>
          <w:rFonts w:ascii="Arial" w:hAnsi="Arial" w:cs="Arial"/>
          <w:color w:val="000000"/>
          <w:sz w:val="24"/>
          <w:shd w:val="clear" w:color="auto" w:fill="FFFFFF"/>
        </w:rPr>
        <w:br/>
        <w:t>А в писемних джерелах місто вперше згадується у 1377 р. Магдебурзьке право отримало у 1424 р. </w:t>
      </w:r>
    </w:p>
    <w:p w:rsidR="006F1CF4" w:rsidRPr="00CA1A78" w:rsidRDefault="00A21EF8" w:rsidP="00804DCF">
      <w:pPr>
        <w:spacing w:after="0" w:line="360" w:lineRule="auto"/>
        <w:contextualSpacing/>
        <w:jc w:val="both"/>
        <w:rPr>
          <w:rFonts w:ascii="Arial" w:eastAsia="Calibri" w:hAnsi="Arial" w:cs="Arial"/>
          <w:sz w:val="24"/>
          <w:szCs w:val="24"/>
        </w:rPr>
      </w:pPr>
      <w:r>
        <w:rPr>
          <w:rFonts w:ascii="Arial" w:eastAsia="Calibri" w:hAnsi="Arial" w:cs="Arial"/>
          <w:noProof/>
          <w:sz w:val="24"/>
          <w:szCs w:val="24"/>
          <w:lang w:eastAsia="uk-UA"/>
        </w:rPr>
        <w:drawing>
          <wp:inline distT="0" distB="0" distL="0" distR="0" wp14:anchorId="32362DFA" wp14:editId="638E8B16">
            <wp:extent cx="6124575" cy="47529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4575" cy="4752975"/>
                    </a:xfrm>
                    <a:prstGeom prst="rect">
                      <a:avLst/>
                    </a:prstGeom>
                    <a:noFill/>
                    <a:ln>
                      <a:noFill/>
                    </a:ln>
                  </pic:spPr>
                </pic:pic>
              </a:graphicData>
            </a:graphic>
          </wp:inline>
        </w:drawing>
      </w:r>
    </w:p>
    <w:p w:rsidR="006F1CF4" w:rsidRPr="00A21EF8" w:rsidRDefault="006F1CF4" w:rsidP="00E11F92">
      <w:pPr>
        <w:spacing w:after="0" w:line="240" w:lineRule="auto"/>
        <w:ind w:firstLine="567"/>
        <w:contextualSpacing/>
        <w:jc w:val="center"/>
        <w:rPr>
          <w:rFonts w:ascii="Arial" w:eastAsia="Calibri" w:hAnsi="Arial" w:cs="Arial"/>
          <w:b/>
          <w:sz w:val="24"/>
          <w:szCs w:val="24"/>
        </w:rPr>
      </w:pPr>
      <w:r w:rsidRPr="00A21EF8">
        <w:rPr>
          <w:rFonts w:ascii="Arial" w:eastAsia="Calibri" w:hAnsi="Arial" w:cs="Arial"/>
          <w:b/>
          <w:szCs w:val="24"/>
        </w:rPr>
        <w:t xml:space="preserve">Рис. 1. </w:t>
      </w:r>
      <w:r w:rsidR="00A21EF8" w:rsidRPr="00A21EF8">
        <w:rPr>
          <w:rFonts w:ascii="Arial" w:eastAsia="Calibri" w:hAnsi="Arial" w:cs="Arial"/>
          <w:b/>
          <w:szCs w:val="24"/>
        </w:rPr>
        <w:t>Сокаль</w:t>
      </w:r>
      <w:r w:rsidRPr="00A21EF8">
        <w:rPr>
          <w:rFonts w:ascii="Arial" w:eastAsia="Calibri" w:hAnsi="Arial" w:cs="Arial"/>
          <w:b/>
          <w:szCs w:val="24"/>
        </w:rPr>
        <w:t>ськ</w:t>
      </w:r>
      <w:r w:rsidR="00A21EF8" w:rsidRPr="00A21EF8">
        <w:rPr>
          <w:rFonts w:ascii="Arial" w:eastAsia="Calibri" w:hAnsi="Arial" w:cs="Arial"/>
          <w:b/>
          <w:szCs w:val="24"/>
        </w:rPr>
        <w:t>а територіальна громада серед громад Львівської області</w:t>
      </w:r>
    </w:p>
    <w:p w:rsidR="006F1CF4" w:rsidRPr="00CA1A78" w:rsidRDefault="006F1CF4" w:rsidP="00E11F92">
      <w:pPr>
        <w:spacing w:after="0" w:line="240" w:lineRule="auto"/>
        <w:ind w:firstLine="567"/>
        <w:contextualSpacing/>
        <w:jc w:val="center"/>
        <w:rPr>
          <w:rFonts w:ascii="Arial" w:eastAsia="Calibri" w:hAnsi="Arial" w:cs="Arial"/>
          <w:sz w:val="24"/>
          <w:szCs w:val="24"/>
        </w:rPr>
      </w:pPr>
    </w:p>
    <w:p w:rsidR="00E11F92" w:rsidRPr="00DE0D5A" w:rsidRDefault="00E11F92" w:rsidP="00E11F92">
      <w:pPr>
        <w:pStyle w:val="ab"/>
        <w:shd w:val="clear" w:color="auto" w:fill="FFFFFF"/>
        <w:spacing w:before="120" w:beforeAutospacing="0" w:after="120" w:afterAutospacing="0"/>
        <w:rPr>
          <w:rFonts w:ascii="Arial" w:hAnsi="Arial" w:cs="Arial"/>
          <w:szCs w:val="21"/>
        </w:rPr>
      </w:pPr>
      <w:r w:rsidRPr="00DE0D5A">
        <w:rPr>
          <w:rFonts w:ascii="Arial" w:hAnsi="Arial" w:cs="Arial"/>
          <w:szCs w:val="21"/>
        </w:rPr>
        <w:t>Громада розташована на крайній півночі Львівської області, межуючи на півночі з </w:t>
      </w:r>
      <w:r w:rsidR="00DE0D5A" w:rsidRPr="00DE0D5A">
        <w:rPr>
          <w:rFonts w:ascii="Arial" w:hAnsi="Arial" w:cs="Arial"/>
          <w:szCs w:val="21"/>
        </w:rPr>
        <w:t xml:space="preserve">Литовезькою, </w:t>
      </w:r>
      <w:r w:rsidRPr="00DE0D5A">
        <w:rPr>
          <w:rFonts w:ascii="Arial" w:hAnsi="Arial" w:cs="Arial"/>
          <w:szCs w:val="21"/>
        </w:rPr>
        <w:t>Іваничівськ</w:t>
      </w:r>
      <w:r w:rsidR="00DE0D5A" w:rsidRPr="00DE0D5A">
        <w:rPr>
          <w:rFonts w:ascii="Arial" w:hAnsi="Arial" w:cs="Arial"/>
          <w:szCs w:val="21"/>
        </w:rPr>
        <w:t>ою</w:t>
      </w:r>
      <w:r w:rsidRPr="00DE0D5A">
        <w:rPr>
          <w:rFonts w:ascii="Arial" w:hAnsi="Arial" w:cs="Arial"/>
          <w:szCs w:val="21"/>
        </w:rPr>
        <w:t> та на північному сході з </w:t>
      </w:r>
      <w:r w:rsidR="00676154">
        <w:rPr>
          <w:rFonts w:ascii="Arial" w:hAnsi="Arial" w:cs="Arial"/>
          <w:szCs w:val="21"/>
        </w:rPr>
        <w:t xml:space="preserve">Павлівською </w:t>
      </w:r>
      <w:r w:rsidR="00676154" w:rsidRPr="00DE0D5A">
        <w:rPr>
          <w:rFonts w:ascii="Arial" w:hAnsi="Arial" w:cs="Arial"/>
          <w:szCs w:val="21"/>
        </w:rPr>
        <w:t>Володимир-Волинського району</w:t>
      </w:r>
      <w:r w:rsidR="00676154">
        <w:rPr>
          <w:rFonts w:ascii="Arial" w:hAnsi="Arial" w:cs="Arial"/>
          <w:szCs w:val="21"/>
        </w:rPr>
        <w:t xml:space="preserve"> та Горохівською</w:t>
      </w:r>
      <w:r w:rsidRPr="00DE0D5A">
        <w:rPr>
          <w:rFonts w:ascii="Arial" w:hAnsi="Arial" w:cs="Arial"/>
          <w:szCs w:val="21"/>
        </w:rPr>
        <w:t xml:space="preserve"> </w:t>
      </w:r>
      <w:r w:rsidR="00676154">
        <w:rPr>
          <w:rFonts w:ascii="Arial" w:hAnsi="Arial" w:cs="Arial"/>
          <w:szCs w:val="21"/>
        </w:rPr>
        <w:t xml:space="preserve">Луцького району </w:t>
      </w:r>
      <w:r w:rsidR="00DE0D5A" w:rsidRPr="00DE0D5A">
        <w:rPr>
          <w:rFonts w:ascii="Arial" w:hAnsi="Arial" w:cs="Arial"/>
          <w:szCs w:val="21"/>
        </w:rPr>
        <w:t>громадами</w:t>
      </w:r>
      <w:r w:rsidRPr="00DE0D5A">
        <w:rPr>
          <w:rFonts w:ascii="Arial" w:hAnsi="Arial" w:cs="Arial"/>
          <w:szCs w:val="21"/>
        </w:rPr>
        <w:t> Волинської обл</w:t>
      </w:r>
      <w:r w:rsidR="00676154">
        <w:rPr>
          <w:rFonts w:ascii="Arial" w:hAnsi="Arial" w:cs="Arial"/>
          <w:szCs w:val="21"/>
        </w:rPr>
        <w:t>асті</w:t>
      </w:r>
      <w:r w:rsidRPr="00DE0D5A">
        <w:rPr>
          <w:rFonts w:ascii="Arial" w:hAnsi="Arial" w:cs="Arial"/>
          <w:szCs w:val="21"/>
        </w:rPr>
        <w:t>, на сході</w:t>
      </w:r>
      <w:r w:rsidR="00DE0D5A" w:rsidRPr="00DE0D5A">
        <w:rPr>
          <w:rFonts w:ascii="Arial" w:hAnsi="Arial" w:cs="Arial"/>
          <w:szCs w:val="21"/>
        </w:rPr>
        <w:t xml:space="preserve"> -</w:t>
      </w:r>
      <w:r w:rsidRPr="00DE0D5A">
        <w:rPr>
          <w:rFonts w:ascii="Arial" w:hAnsi="Arial" w:cs="Arial"/>
          <w:szCs w:val="21"/>
        </w:rPr>
        <w:t xml:space="preserve"> з Радехівськ</w:t>
      </w:r>
      <w:r w:rsidR="00DE0D5A" w:rsidRPr="00DE0D5A">
        <w:rPr>
          <w:rFonts w:ascii="Arial" w:hAnsi="Arial" w:cs="Arial"/>
          <w:szCs w:val="21"/>
        </w:rPr>
        <w:t>ою, на півдні - з</w:t>
      </w:r>
      <w:r w:rsidRPr="00DE0D5A">
        <w:rPr>
          <w:rFonts w:ascii="Arial" w:hAnsi="Arial" w:cs="Arial"/>
          <w:szCs w:val="21"/>
        </w:rPr>
        <w:t xml:space="preserve"> Червоноград</w:t>
      </w:r>
      <w:r w:rsidR="00DE0D5A" w:rsidRPr="00DE0D5A">
        <w:rPr>
          <w:rFonts w:ascii="Arial" w:hAnsi="Arial" w:cs="Arial"/>
          <w:szCs w:val="21"/>
        </w:rPr>
        <w:t>ською та Белзькою громадами Червоноградського району Львівської області</w:t>
      </w:r>
      <w:r w:rsidRPr="00DE0D5A">
        <w:rPr>
          <w:rFonts w:ascii="Arial" w:hAnsi="Arial" w:cs="Arial"/>
          <w:szCs w:val="21"/>
        </w:rPr>
        <w:t>. На заході Сокальськ</w:t>
      </w:r>
      <w:r w:rsidR="00DE0D5A" w:rsidRPr="00DE0D5A">
        <w:rPr>
          <w:rFonts w:ascii="Arial" w:hAnsi="Arial" w:cs="Arial"/>
          <w:szCs w:val="21"/>
        </w:rPr>
        <w:t>а</w:t>
      </w:r>
      <w:r w:rsidRPr="00DE0D5A">
        <w:rPr>
          <w:rFonts w:ascii="Arial" w:hAnsi="Arial" w:cs="Arial"/>
          <w:szCs w:val="21"/>
        </w:rPr>
        <w:t xml:space="preserve"> </w:t>
      </w:r>
      <w:r w:rsidR="00DE0D5A" w:rsidRPr="00DE0D5A">
        <w:rPr>
          <w:rFonts w:ascii="Arial" w:hAnsi="Arial" w:cs="Arial"/>
          <w:szCs w:val="21"/>
        </w:rPr>
        <w:t>громада</w:t>
      </w:r>
      <w:r w:rsidRPr="00DE0D5A">
        <w:rPr>
          <w:rFonts w:ascii="Arial" w:hAnsi="Arial" w:cs="Arial"/>
          <w:szCs w:val="21"/>
        </w:rPr>
        <w:t xml:space="preserve"> межує із Люблінським</w:t>
      </w:r>
      <w:r w:rsidR="00DE0D5A" w:rsidRPr="00DE0D5A">
        <w:rPr>
          <w:rFonts w:ascii="Arial" w:hAnsi="Arial" w:cs="Arial"/>
          <w:szCs w:val="21"/>
        </w:rPr>
        <w:t xml:space="preserve"> </w:t>
      </w:r>
      <w:r w:rsidRPr="00DE0D5A">
        <w:rPr>
          <w:rFonts w:ascii="Arial" w:hAnsi="Arial" w:cs="Arial"/>
          <w:szCs w:val="21"/>
        </w:rPr>
        <w:t>воєводством Республіки Польща.</w:t>
      </w:r>
    </w:p>
    <w:p w:rsidR="00E11F92" w:rsidRPr="00DE0D5A" w:rsidRDefault="00E11F92" w:rsidP="00E11F92">
      <w:pPr>
        <w:pStyle w:val="ab"/>
        <w:shd w:val="clear" w:color="auto" w:fill="FFFFFF"/>
        <w:spacing w:before="120" w:beforeAutospacing="0" w:after="120" w:afterAutospacing="0"/>
        <w:rPr>
          <w:rFonts w:ascii="Arial" w:hAnsi="Arial" w:cs="Arial"/>
          <w:szCs w:val="21"/>
        </w:rPr>
      </w:pPr>
      <w:r w:rsidRPr="00DE0D5A">
        <w:rPr>
          <w:rFonts w:ascii="Arial" w:hAnsi="Arial" w:cs="Arial"/>
          <w:szCs w:val="21"/>
        </w:rPr>
        <w:lastRenderedPageBreak/>
        <w:t>Відстань центру</w:t>
      </w:r>
      <w:r w:rsidR="00DE0D5A" w:rsidRPr="00DE0D5A">
        <w:rPr>
          <w:rFonts w:ascii="Arial" w:hAnsi="Arial" w:cs="Arial"/>
          <w:szCs w:val="21"/>
        </w:rPr>
        <w:t xml:space="preserve"> громади</w:t>
      </w:r>
      <w:r w:rsidRPr="00DE0D5A">
        <w:rPr>
          <w:rFonts w:ascii="Arial" w:hAnsi="Arial" w:cs="Arial"/>
          <w:szCs w:val="21"/>
        </w:rPr>
        <w:t xml:space="preserve"> до м.Льв</w:t>
      </w:r>
      <w:r w:rsidR="00DE0D5A" w:rsidRPr="00DE0D5A">
        <w:rPr>
          <w:rFonts w:ascii="Arial" w:hAnsi="Arial" w:cs="Arial"/>
          <w:szCs w:val="21"/>
        </w:rPr>
        <w:t>о</w:t>
      </w:r>
      <w:r w:rsidRPr="00DE0D5A">
        <w:rPr>
          <w:rFonts w:ascii="Arial" w:hAnsi="Arial" w:cs="Arial"/>
          <w:szCs w:val="21"/>
        </w:rPr>
        <w:t>в</w:t>
      </w:r>
      <w:r w:rsidR="00DE0D5A" w:rsidRPr="00DE0D5A">
        <w:rPr>
          <w:rFonts w:ascii="Arial" w:hAnsi="Arial" w:cs="Arial"/>
          <w:szCs w:val="21"/>
        </w:rPr>
        <w:t>а</w:t>
      </w:r>
      <w:r w:rsidRPr="00DE0D5A">
        <w:rPr>
          <w:rFonts w:ascii="Arial" w:hAnsi="Arial" w:cs="Arial"/>
          <w:szCs w:val="21"/>
        </w:rPr>
        <w:t> становить залізницею 95 км, автотрасою — 78 км.</w:t>
      </w:r>
    </w:p>
    <w:p w:rsidR="00E11F92" w:rsidRPr="00A21EF8" w:rsidRDefault="00DE0D5A" w:rsidP="00E11F92">
      <w:pPr>
        <w:pStyle w:val="ab"/>
        <w:shd w:val="clear" w:color="auto" w:fill="FFFFFF"/>
        <w:spacing w:before="120" w:beforeAutospacing="0" w:after="120" w:afterAutospacing="0"/>
        <w:rPr>
          <w:rFonts w:ascii="Arial" w:hAnsi="Arial" w:cs="Arial"/>
          <w:color w:val="202122"/>
        </w:rPr>
      </w:pPr>
      <w:r>
        <w:rPr>
          <w:rFonts w:ascii="Arial" w:hAnsi="Arial" w:cs="Arial"/>
          <w:color w:val="202122"/>
        </w:rPr>
        <w:t>Громада</w:t>
      </w:r>
      <w:r w:rsidR="00E11F92" w:rsidRPr="00A21EF8">
        <w:rPr>
          <w:rFonts w:ascii="Arial" w:hAnsi="Arial" w:cs="Arial"/>
          <w:color w:val="202122"/>
        </w:rPr>
        <w:t xml:space="preserve"> має вигідне розташування щодо важливих транспортних шляхів. Це, зокрема, залізниця та автострада загальнодержавного значення Львів — Червоноград — Ковель із відгалуженням на </w:t>
      </w:r>
      <w:r w:rsidR="00E11F92" w:rsidRPr="00DE0D5A">
        <w:rPr>
          <w:rFonts w:ascii="Arial" w:hAnsi="Arial" w:cs="Arial"/>
          <w:color w:val="202122"/>
        </w:rPr>
        <w:t>Берестя</w:t>
      </w:r>
      <w:r w:rsidR="00E11F92" w:rsidRPr="00A21EF8">
        <w:rPr>
          <w:rFonts w:ascii="Arial" w:hAnsi="Arial" w:cs="Arial"/>
          <w:color w:val="202122"/>
        </w:rPr>
        <w:t> (</w:t>
      </w:r>
      <w:r w:rsidR="00E11F92" w:rsidRPr="00DE0D5A">
        <w:rPr>
          <w:rFonts w:ascii="Arial" w:hAnsi="Arial" w:cs="Arial"/>
          <w:color w:val="202122"/>
        </w:rPr>
        <w:t>Білорусь</w:t>
      </w:r>
      <w:r w:rsidR="00E11F92" w:rsidRPr="00A21EF8">
        <w:rPr>
          <w:rFonts w:ascii="Arial" w:hAnsi="Arial" w:cs="Arial"/>
          <w:color w:val="202122"/>
        </w:rPr>
        <w:t>).</w:t>
      </w:r>
    </w:p>
    <w:p w:rsidR="00E11F92" w:rsidRDefault="00E11F92" w:rsidP="00E11F92">
      <w:pPr>
        <w:pStyle w:val="ab"/>
        <w:shd w:val="clear" w:color="auto" w:fill="FFFFFF"/>
        <w:spacing w:before="120" w:beforeAutospacing="0" w:after="120" w:afterAutospacing="0"/>
        <w:rPr>
          <w:rFonts w:ascii="Arial" w:hAnsi="Arial" w:cs="Arial"/>
          <w:color w:val="202122"/>
        </w:rPr>
      </w:pPr>
      <w:r w:rsidRPr="00A21EF8">
        <w:rPr>
          <w:rFonts w:ascii="Arial" w:hAnsi="Arial" w:cs="Arial"/>
          <w:color w:val="202122"/>
        </w:rPr>
        <w:t>Географічне розташування району визначає також і важливість його геополітичного значення, що передусім зумовлюється прикордонним розташуванням </w:t>
      </w:r>
      <w:r w:rsidRPr="00DE0D5A">
        <w:rPr>
          <w:rFonts w:ascii="Arial" w:hAnsi="Arial" w:cs="Arial"/>
          <w:color w:val="202122"/>
        </w:rPr>
        <w:t>Сокаль</w:t>
      </w:r>
      <w:r w:rsidR="00DE0D5A">
        <w:rPr>
          <w:rFonts w:ascii="Arial" w:hAnsi="Arial" w:cs="Arial"/>
          <w:color w:val="202122"/>
        </w:rPr>
        <w:t>ської громади</w:t>
      </w:r>
      <w:r w:rsidRPr="00A21EF8">
        <w:rPr>
          <w:rFonts w:ascii="Arial" w:hAnsi="Arial" w:cs="Arial"/>
          <w:color w:val="202122"/>
        </w:rPr>
        <w:t> та близ</w:t>
      </w:r>
      <w:r w:rsidR="00DE0D5A">
        <w:rPr>
          <w:rFonts w:ascii="Arial" w:hAnsi="Arial" w:cs="Arial"/>
          <w:color w:val="202122"/>
        </w:rPr>
        <w:t>ь</w:t>
      </w:r>
      <w:r w:rsidRPr="00A21EF8">
        <w:rPr>
          <w:rFonts w:ascii="Arial" w:hAnsi="Arial" w:cs="Arial"/>
          <w:color w:val="202122"/>
        </w:rPr>
        <w:t>кістю до стратегічної осі </w:t>
      </w:r>
      <w:r w:rsidRPr="00DE0D5A">
        <w:rPr>
          <w:rFonts w:ascii="Arial" w:hAnsi="Arial" w:cs="Arial"/>
          <w:color w:val="202122"/>
        </w:rPr>
        <w:t>Балтика</w:t>
      </w:r>
      <w:r w:rsidRPr="00A21EF8">
        <w:rPr>
          <w:rFonts w:ascii="Arial" w:hAnsi="Arial" w:cs="Arial"/>
          <w:color w:val="202122"/>
        </w:rPr>
        <w:t> </w:t>
      </w:r>
      <w:r w:rsidR="00E90113">
        <w:rPr>
          <w:rFonts w:ascii="Arial" w:hAnsi="Arial" w:cs="Arial"/>
          <w:color w:val="202122"/>
        </w:rPr>
        <w:t>–</w:t>
      </w:r>
      <w:r w:rsidRPr="00A21EF8">
        <w:rPr>
          <w:rFonts w:ascii="Arial" w:hAnsi="Arial" w:cs="Arial"/>
          <w:color w:val="202122"/>
        </w:rPr>
        <w:t> </w:t>
      </w:r>
      <w:r w:rsidRPr="00DE0D5A">
        <w:rPr>
          <w:rFonts w:ascii="Arial" w:hAnsi="Arial" w:cs="Arial"/>
          <w:color w:val="202122"/>
        </w:rPr>
        <w:t>Чорне</w:t>
      </w:r>
      <w:r w:rsidR="00E90113">
        <w:rPr>
          <w:rFonts w:ascii="Arial" w:hAnsi="Arial" w:cs="Arial"/>
          <w:color w:val="202122"/>
        </w:rPr>
        <w:t xml:space="preserve"> </w:t>
      </w:r>
      <w:r w:rsidRPr="00DE0D5A">
        <w:rPr>
          <w:rFonts w:ascii="Arial" w:hAnsi="Arial" w:cs="Arial"/>
          <w:color w:val="202122"/>
        </w:rPr>
        <w:t>море</w:t>
      </w:r>
      <w:r w:rsidRPr="00A21EF8">
        <w:rPr>
          <w:rFonts w:ascii="Arial" w:hAnsi="Arial" w:cs="Arial"/>
          <w:color w:val="202122"/>
        </w:rPr>
        <w:t>.</w:t>
      </w:r>
    </w:p>
    <w:p w:rsidR="007C0FEA" w:rsidRDefault="007C0FEA" w:rsidP="00E11F92">
      <w:pPr>
        <w:pStyle w:val="ab"/>
        <w:shd w:val="clear" w:color="auto" w:fill="FFFFFF"/>
        <w:spacing w:before="120" w:beforeAutospacing="0" w:after="120" w:afterAutospacing="0"/>
        <w:rPr>
          <w:rFonts w:ascii="Arial" w:hAnsi="Arial" w:cs="Arial"/>
          <w:color w:val="202122"/>
        </w:rPr>
      </w:pPr>
      <w:r>
        <w:rPr>
          <w:rFonts w:ascii="Arial" w:hAnsi="Arial" w:cs="Arial"/>
          <w:noProof/>
          <w:color w:val="202122"/>
        </w:rPr>
        <w:drawing>
          <wp:inline distT="0" distB="0" distL="0" distR="0" wp14:anchorId="6E7ABED4" wp14:editId="75F7C42C">
            <wp:extent cx="6120765" cy="3594630"/>
            <wp:effectExtent l="0" t="0" r="0" b="6350"/>
            <wp:docPr id="18" name="Picture 18" descr="F:\Projects\OTG_Strategies\AMR_Lviv Region\Sokalska\Topo_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rojects\OTG_Strategies\AMR_Lviv Region\Sokalska\Topo_map.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765" cy="3594630"/>
                    </a:xfrm>
                    <a:prstGeom prst="rect">
                      <a:avLst/>
                    </a:prstGeom>
                    <a:noFill/>
                    <a:ln>
                      <a:noFill/>
                    </a:ln>
                  </pic:spPr>
                </pic:pic>
              </a:graphicData>
            </a:graphic>
          </wp:inline>
        </w:drawing>
      </w:r>
    </w:p>
    <w:p w:rsidR="007C0FEA" w:rsidRPr="007C0FEA" w:rsidRDefault="007C0FEA" w:rsidP="007C0FEA">
      <w:pPr>
        <w:pStyle w:val="ab"/>
        <w:shd w:val="clear" w:color="auto" w:fill="FFFFFF"/>
        <w:spacing w:before="120" w:beforeAutospacing="0" w:after="120" w:afterAutospacing="0"/>
        <w:jc w:val="center"/>
        <w:rPr>
          <w:rFonts w:ascii="Arial" w:hAnsi="Arial" w:cs="Arial"/>
          <w:b/>
          <w:color w:val="202122"/>
          <w:sz w:val="22"/>
        </w:rPr>
      </w:pPr>
      <w:r w:rsidRPr="007C0FEA">
        <w:rPr>
          <w:rFonts w:ascii="Arial" w:hAnsi="Arial" w:cs="Arial"/>
          <w:b/>
          <w:color w:val="202122"/>
          <w:sz w:val="22"/>
        </w:rPr>
        <w:t>Рис. 2. Автомобільні та залізничні комунікації Сокальської громади</w:t>
      </w:r>
    </w:p>
    <w:p w:rsidR="00E11F92" w:rsidRDefault="00E11F92" w:rsidP="00E11F92">
      <w:pPr>
        <w:pStyle w:val="ab"/>
        <w:shd w:val="clear" w:color="auto" w:fill="FFFFFF"/>
        <w:spacing w:before="120" w:beforeAutospacing="0" w:after="120" w:afterAutospacing="0"/>
        <w:rPr>
          <w:rFonts w:ascii="Arial" w:hAnsi="Arial" w:cs="Arial"/>
          <w:color w:val="202122"/>
        </w:rPr>
      </w:pPr>
      <w:r w:rsidRPr="00A21EF8">
        <w:rPr>
          <w:rFonts w:ascii="Arial" w:hAnsi="Arial" w:cs="Arial"/>
          <w:color w:val="202122"/>
        </w:rPr>
        <w:t>Клімат помірно-континентальний, характеризується м'якістю та високою вологістю. Для нього характерні часті відлиги взимку, значна хмарність, обложні дощі. Континентальність клімату пом'якшується переміщенням повітряних мас із заходу та особливостями рельєфу. На стан температурного режиму, атмосферних опадів в останні роки деякий вплив має забруднення атмосферного повітря внаслідок шкідливих викидів в атмосферу та розміщення на поверхні підземних порід, як відходів вуглевидобутку у вигляді териконів, відвалів тощо. Пересічна температура січня у регіоні становить −4,2, −4,4°С, липня +18,0, +18,4°С. Період з температурою понад 10°С становить в середньому 155—160 днів. Середньорічна норма опадів становить 560—640 мм на рік. Основна кількість опадів випадає в теплий період року. Розташування у вологій, помірно теплій агрокліматичній зоні та в агрокліматичній підзоні достатнього зволоження ґрунту.</w:t>
      </w:r>
    </w:p>
    <w:p w:rsidR="006F05A8" w:rsidRDefault="00317D43" w:rsidP="00E11F92">
      <w:pPr>
        <w:pStyle w:val="ab"/>
        <w:shd w:val="clear" w:color="auto" w:fill="FFFFFF"/>
        <w:spacing w:before="120" w:beforeAutospacing="0" w:after="120" w:afterAutospacing="0"/>
        <w:rPr>
          <w:rFonts w:ascii="Arial" w:hAnsi="Arial" w:cs="Arial"/>
          <w:color w:val="202122"/>
          <w:szCs w:val="21"/>
          <w:shd w:val="clear" w:color="auto" w:fill="FFFFFF"/>
        </w:rPr>
      </w:pPr>
      <w:r w:rsidRPr="00317D43">
        <w:rPr>
          <w:rFonts w:ascii="Arial" w:hAnsi="Arial" w:cs="Arial"/>
          <w:color w:val="202122"/>
          <w:szCs w:val="21"/>
          <w:shd w:val="clear" w:color="auto" w:fill="FFFFFF"/>
        </w:rPr>
        <w:t xml:space="preserve">У </w:t>
      </w:r>
      <w:r>
        <w:rPr>
          <w:rFonts w:ascii="Arial" w:hAnsi="Arial" w:cs="Arial"/>
          <w:color w:val="202122"/>
          <w:szCs w:val="21"/>
          <w:shd w:val="clear" w:color="auto" w:fill="FFFFFF"/>
        </w:rPr>
        <w:t>громаді</w:t>
      </w:r>
      <w:r w:rsidRPr="00317D43">
        <w:rPr>
          <w:rFonts w:ascii="Arial" w:hAnsi="Arial" w:cs="Arial"/>
          <w:color w:val="202122"/>
          <w:szCs w:val="21"/>
          <w:shd w:val="clear" w:color="auto" w:fill="FFFFFF"/>
        </w:rPr>
        <w:t xml:space="preserve"> найбільш поширеними є чорноземи опідзолені та сірі опідзолені ґрунти, в низовинній частині (</w:t>
      </w:r>
      <w:r w:rsidRPr="00317D43">
        <w:rPr>
          <w:rFonts w:ascii="Arial" w:hAnsi="Arial" w:cs="Arial"/>
          <w:szCs w:val="21"/>
          <w:shd w:val="clear" w:color="auto" w:fill="FFFFFF"/>
        </w:rPr>
        <w:t>Мале Полісся</w:t>
      </w:r>
      <w:r w:rsidRPr="00317D43">
        <w:rPr>
          <w:rFonts w:ascii="Arial" w:hAnsi="Arial" w:cs="Arial"/>
          <w:color w:val="202122"/>
          <w:szCs w:val="21"/>
          <w:shd w:val="clear" w:color="auto" w:fill="FFFFFF"/>
        </w:rPr>
        <w:t>) — переважно дерново-підзолисті, лучно-болотяні та торфово-болотяні ґрунти, ефективне використання яких вимагає розумної меліорації. Чорноземи та сірі опідзолені ґрунти трапляються па підвищених ділянках рельєфу. Вони є найбільш родючими і зайняті здебільшого під ріллю. Незважаючи на досить високу природну родючість, ці ґрунти потребують удобрення. </w:t>
      </w:r>
      <w:r w:rsidR="006F05A8">
        <w:rPr>
          <w:rFonts w:ascii="Arial" w:hAnsi="Arial" w:cs="Arial"/>
          <w:color w:val="202122"/>
          <w:szCs w:val="21"/>
          <w:shd w:val="clear" w:color="auto" w:fill="FFFFFF"/>
        </w:rPr>
        <w:t xml:space="preserve">Загалом </w:t>
      </w:r>
      <w:r w:rsidR="006F05A8" w:rsidRPr="00317D43">
        <w:rPr>
          <w:rFonts w:ascii="Arial" w:hAnsi="Arial" w:cs="Arial"/>
          <w:color w:val="202122"/>
          <w:szCs w:val="21"/>
          <w:shd w:val="clear" w:color="auto" w:fill="FFFFFF"/>
        </w:rPr>
        <w:t>ґрунти</w:t>
      </w:r>
      <w:r w:rsidR="006F05A8">
        <w:rPr>
          <w:rFonts w:ascii="Arial" w:hAnsi="Arial" w:cs="Arial"/>
          <w:color w:val="202122"/>
          <w:szCs w:val="21"/>
          <w:shd w:val="clear" w:color="auto" w:fill="FFFFFF"/>
        </w:rPr>
        <w:t xml:space="preserve"> </w:t>
      </w:r>
      <w:r w:rsidR="006F05A8" w:rsidRPr="006F05A8">
        <w:rPr>
          <w:rFonts w:ascii="Arial" w:hAnsi="Arial" w:cs="Arial"/>
          <w:color w:val="202122"/>
          <w:szCs w:val="21"/>
          <w:shd w:val="clear" w:color="auto" w:fill="FFFFFF"/>
        </w:rPr>
        <w:t xml:space="preserve">родючі і придатні для вирощування багатьох сільськогосподарських культур </w:t>
      </w:r>
      <w:r w:rsidR="006F05A8" w:rsidRPr="006F05A8">
        <w:rPr>
          <w:rFonts w:ascii="Arial" w:hAnsi="Arial" w:cs="Arial"/>
          <w:color w:val="202122"/>
          <w:szCs w:val="21"/>
          <w:shd w:val="clear" w:color="auto" w:fill="FFFFFF"/>
        </w:rPr>
        <w:lastRenderedPageBreak/>
        <w:t>(пшениця, ячмінь, цукрові буряки, льон, кукурудза, капуста, огірки, помідори, морква, цибуля).</w:t>
      </w:r>
    </w:p>
    <w:p w:rsidR="00B63300" w:rsidRPr="00800EDF" w:rsidRDefault="002A20EF" w:rsidP="00E11F92">
      <w:pPr>
        <w:pStyle w:val="ab"/>
        <w:shd w:val="clear" w:color="auto" w:fill="FFFFFF"/>
        <w:spacing w:before="120" w:beforeAutospacing="0" w:after="120" w:afterAutospacing="0"/>
        <w:rPr>
          <w:rFonts w:ascii="Arial" w:hAnsi="Arial" w:cs="Arial"/>
          <w:b/>
          <w:color w:val="002060"/>
          <w:sz w:val="40"/>
        </w:rPr>
      </w:pPr>
      <w:r w:rsidRPr="002A20EF">
        <w:rPr>
          <w:rFonts w:ascii="Arial" w:hAnsi="Arial" w:cs="Arial"/>
          <w:b/>
          <w:color w:val="002060"/>
          <w:szCs w:val="21"/>
          <w:shd w:val="clear" w:color="auto" w:fill="FFFFFF"/>
          <w:lang w:val="ru-RU"/>
        </w:rPr>
        <w:t>1</w:t>
      </w:r>
      <w:r>
        <w:rPr>
          <w:rFonts w:ascii="Arial" w:hAnsi="Arial" w:cs="Arial"/>
          <w:b/>
          <w:color w:val="002060"/>
          <w:szCs w:val="21"/>
          <w:shd w:val="clear" w:color="auto" w:fill="FFFFFF"/>
          <w:lang w:val="ru-RU"/>
        </w:rPr>
        <w:t>.</w:t>
      </w:r>
      <w:r w:rsidRPr="002A20EF">
        <w:rPr>
          <w:rFonts w:ascii="Arial" w:hAnsi="Arial" w:cs="Arial"/>
          <w:b/>
          <w:color w:val="002060"/>
          <w:szCs w:val="21"/>
          <w:shd w:val="clear" w:color="auto" w:fill="FFFFFF"/>
          <w:lang w:val="ru-RU"/>
        </w:rPr>
        <w:t>2</w:t>
      </w:r>
      <w:r>
        <w:rPr>
          <w:rFonts w:ascii="Arial" w:hAnsi="Arial" w:cs="Arial"/>
          <w:b/>
          <w:color w:val="002060"/>
          <w:szCs w:val="21"/>
          <w:shd w:val="clear" w:color="auto" w:fill="FFFFFF"/>
          <w:lang w:val="ru-RU"/>
        </w:rPr>
        <w:t>.</w:t>
      </w:r>
      <w:r w:rsidRPr="002A20EF">
        <w:rPr>
          <w:rFonts w:ascii="Arial" w:hAnsi="Arial" w:cs="Arial"/>
          <w:b/>
          <w:color w:val="002060"/>
          <w:szCs w:val="21"/>
          <w:shd w:val="clear" w:color="auto" w:fill="FFFFFF"/>
          <w:lang w:val="ru-RU"/>
        </w:rPr>
        <w:t xml:space="preserve"> </w:t>
      </w:r>
      <w:r w:rsidR="00B63300" w:rsidRPr="00800EDF">
        <w:rPr>
          <w:rFonts w:ascii="Arial" w:hAnsi="Arial" w:cs="Arial"/>
          <w:b/>
          <w:color w:val="002060"/>
          <w:szCs w:val="21"/>
          <w:shd w:val="clear" w:color="auto" w:fill="FFFFFF"/>
        </w:rPr>
        <w:t>Порівняння громади з районом, областю та громадами-</w:t>
      </w:r>
      <w:r w:rsidR="00B63300" w:rsidRPr="008846DC">
        <w:rPr>
          <w:rFonts w:ascii="Arial" w:hAnsi="Arial" w:cs="Arial"/>
          <w:b/>
          <w:color w:val="002060"/>
          <w:szCs w:val="21"/>
          <w:shd w:val="clear" w:color="auto" w:fill="FFFFFF"/>
        </w:rPr>
        <w:t>конкурентами</w:t>
      </w:r>
      <w:r w:rsidR="00B63300" w:rsidRPr="00800EDF">
        <w:rPr>
          <w:rFonts w:ascii="Arial" w:hAnsi="Arial" w:cs="Arial"/>
          <w:b/>
          <w:color w:val="002060"/>
          <w:szCs w:val="21"/>
          <w:shd w:val="clear" w:color="auto" w:fill="FFFFFF"/>
        </w:rPr>
        <w:t>.</w:t>
      </w:r>
    </w:p>
    <w:p w:rsidR="00317D43" w:rsidRPr="006F05A8" w:rsidRDefault="00317D43" w:rsidP="00E11F92">
      <w:pPr>
        <w:pStyle w:val="ab"/>
        <w:shd w:val="clear" w:color="auto" w:fill="FFFFFF"/>
        <w:spacing w:before="120" w:beforeAutospacing="0" w:after="120" w:afterAutospacing="0"/>
        <w:rPr>
          <w:rFonts w:ascii="Arial" w:hAnsi="Arial" w:cs="Arial"/>
          <w:color w:val="202122"/>
          <w:sz w:val="40"/>
        </w:rPr>
      </w:pPr>
      <w:r w:rsidRPr="00317D43">
        <w:rPr>
          <w:rFonts w:ascii="Arial" w:hAnsi="Arial" w:cs="Arial"/>
          <w:b/>
          <w:color w:val="202122"/>
          <w:sz w:val="22"/>
        </w:rPr>
        <w:t>Таблиця 1. Сокальська громада у порівнянні з районом та областю.</w:t>
      </w:r>
    </w:p>
    <w:tbl>
      <w:tblPr>
        <w:tblW w:w="5074" w:type="pct"/>
        <w:tblInd w:w="-7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23"/>
        <w:gridCol w:w="1052"/>
        <w:gridCol w:w="2305"/>
        <w:gridCol w:w="1217"/>
        <w:gridCol w:w="2763"/>
        <w:gridCol w:w="1264"/>
      </w:tblGrid>
      <w:tr w:rsidR="00317D43" w:rsidRPr="00317D43" w:rsidTr="00A14F94">
        <w:tc>
          <w:tcPr>
            <w:tcW w:w="667" w:type="pct"/>
            <w:tcBorders>
              <w:top w:val="single" w:sz="8" w:space="0" w:color="auto"/>
              <w:bottom w:val="single" w:sz="4" w:space="0" w:color="auto"/>
            </w:tcBorders>
            <w:shd w:val="clear" w:color="auto" w:fill="F3F3F3"/>
            <w:vAlign w:val="center"/>
          </w:tcPr>
          <w:p w:rsidR="00317D43" w:rsidRPr="00317D43" w:rsidRDefault="00317D43" w:rsidP="00E90113">
            <w:pPr>
              <w:spacing w:after="0" w:line="240" w:lineRule="auto"/>
              <w:jc w:val="center"/>
              <w:rPr>
                <w:rFonts w:ascii="Arial" w:hAnsi="Arial" w:cs="Arial"/>
                <w:b/>
                <w:bCs/>
                <w:sz w:val="20"/>
                <w:szCs w:val="20"/>
              </w:rPr>
            </w:pPr>
            <w:r w:rsidRPr="00317D43">
              <w:rPr>
                <w:rFonts w:ascii="Arial" w:hAnsi="Arial" w:cs="Arial"/>
                <w:b/>
                <w:bCs/>
                <w:sz w:val="20"/>
                <w:szCs w:val="20"/>
              </w:rPr>
              <w:t>Регіони</w:t>
            </w:r>
          </w:p>
        </w:tc>
        <w:tc>
          <w:tcPr>
            <w:tcW w:w="530" w:type="pct"/>
            <w:tcBorders>
              <w:top w:val="single" w:sz="8" w:space="0" w:color="auto"/>
              <w:bottom w:val="single" w:sz="4" w:space="0" w:color="auto"/>
            </w:tcBorders>
            <w:shd w:val="clear" w:color="auto" w:fill="F3F3F3"/>
            <w:vAlign w:val="center"/>
          </w:tcPr>
          <w:p w:rsidR="00317D43" w:rsidRPr="00317D43" w:rsidRDefault="00317D43" w:rsidP="00E90113">
            <w:pPr>
              <w:spacing w:after="0" w:line="240" w:lineRule="auto"/>
              <w:jc w:val="center"/>
              <w:rPr>
                <w:rFonts w:ascii="Arial" w:hAnsi="Arial" w:cs="Arial"/>
                <w:b/>
                <w:bCs/>
                <w:sz w:val="20"/>
                <w:szCs w:val="20"/>
              </w:rPr>
            </w:pPr>
            <w:r w:rsidRPr="00317D43">
              <w:rPr>
                <w:rFonts w:ascii="Arial" w:hAnsi="Arial" w:cs="Arial"/>
                <w:b/>
                <w:bCs/>
                <w:sz w:val="20"/>
                <w:szCs w:val="20"/>
              </w:rPr>
              <w:t>Площа, км</w:t>
            </w:r>
            <w:r w:rsidRPr="00317D43">
              <w:rPr>
                <w:rFonts w:ascii="Arial" w:hAnsi="Arial" w:cs="Arial"/>
                <w:b/>
                <w:bCs/>
                <w:sz w:val="20"/>
                <w:szCs w:val="20"/>
                <w:vertAlign w:val="superscript"/>
              </w:rPr>
              <w:t>2</w:t>
            </w:r>
          </w:p>
        </w:tc>
        <w:tc>
          <w:tcPr>
            <w:tcW w:w="1161" w:type="pct"/>
            <w:tcBorders>
              <w:top w:val="single" w:sz="8" w:space="0" w:color="auto"/>
              <w:bottom w:val="single" w:sz="4" w:space="0" w:color="auto"/>
            </w:tcBorders>
            <w:shd w:val="clear" w:color="auto" w:fill="F3F3F3"/>
            <w:vAlign w:val="center"/>
          </w:tcPr>
          <w:p w:rsidR="00317D43" w:rsidRPr="00317D43" w:rsidRDefault="00317D43" w:rsidP="00E90113">
            <w:pPr>
              <w:spacing w:after="0" w:line="240" w:lineRule="auto"/>
              <w:jc w:val="center"/>
              <w:rPr>
                <w:rFonts w:ascii="Arial" w:hAnsi="Arial" w:cs="Arial"/>
                <w:b/>
                <w:bCs/>
                <w:sz w:val="20"/>
                <w:szCs w:val="20"/>
              </w:rPr>
            </w:pPr>
            <w:r w:rsidRPr="00317D43">
              <w:rPr>
                <w:rFonts w:ascii="Arial" w:hAnsi="Arial" w:cs="Arial"/>
                <w:b/>
                <w:bCs/>
                <w:sz w:val="20"/>
                <w:szCs w:val="20"/>
              </w:rPr>
              <w:t xml:space="preserve">Площа у % до загальної площі/району/області </w:t>
            </w:r>
          </w:p>
        </w:tc>
        <w:tc>
          <w:tcPr>
            <w:tcW w:w="613" w:type="pct"/>
            <w:tcBorders>
              <w:top w:val="single" w:sz="8" w:space="0" w:color="auto"/>
              <w:bottom w:val="single" w:sz="4" w:space="0" w:color="auto"/>
            </w:tcBorders>
            <w:shd w:val="clear" w:color="auto" w:fill="F3F3F3"/>
            <w:vAlign w:val="center"/>
          </w:tcPr>
          <w:p w:rsidR="00317D43" w:rsidRPr="00317D43" w:rsidRDefault="00317D43" w:rsidP="00E90113">
            <w:pPr>
              <w:spacing w:after="0" w:line="240" w:lineRule="auto"/>
              <w:jc w:val="center"/>
              <w:rPr>
                <w:rFonts w:ascii="Arial" w:hAnsi="Arial" w:cs="Arial"/>
                <w:b/>
                <w:bCs/>
                <w:sz w:val="20"/>
                <w:szCs w:val="20"/>
              </w:rPr>
            </w:pPr>
            <w:r w:rsidRPr="00317D43">
              <w:rPr>
                <w:rFonts w:ascii="Arial" w:hAnsi="Arial" w:cs="Arial"/>
                <w:b/>
                <w:bCs/>
                <w:sz w:val="20"/>
                <w:szCs w:val="20"/>
              </w:rPr>
              <w:t>Населення</w:t>
            </w:r>
          </w:p>
        </w:tc>
        <w:tc>
          <w:tcPr>
            <w:tcW w:w="1392" w:type="pct"/>
            <w:tcBorders>
              <w:top w:val="single" w:sz="8" w:space="0" w:color="auto"/>
              <w:bottom w:val="single" w:sz="4" w:space="0" w:color="auto"/>
            </w:tcBorders>
            <w:shd w:val="clear" w:color="auto" w:fill="F3F3F3"/>
            <w:vAlign w:val="center"/>
          </w:tcPr>
          <w:p w:rsidR="00317D43" w:rsidRPr="00317D43" w:rsidRDefault="00317D43" w:rsidP="00E90113">
            <w:pPr>
              <w:spacing w:after="0" w:line="240" w:lineRule="auto"/>
              <w:jc w:val="center"/>
              <w:rPr>
                <w:rFonts w:ascii="Arial" w:hAnsi="Arial" w:cs="Arial"/>
                <w:b/>
                <w:bCs/>
                <w:sz w:val="20"/>
                <w:szCs w:val="20"/>
              </w:rPr>
            </w:pPr>
            <w:r w:rsidRPr="00317D43">
              <w:rPr>
                <w:rFonts w:ascii="Arial" w:hAnsi="Arial" w:cs="Arial"/>
                <w:b/>
                <w:bCs/>
                <w:sz w:val="20"/>
                <w:szCs w:val="20"/>
              </w:rPr>
              <w:t>Населення у % до загального населення/району/області</w:t>
            </w:r>
          </w:p>
        </w:tc>
        <w:tc>
          <w:tcPr>
            <w:tcW w:w="637" w:type="pct"/>
            <w:tcBorders>
              <w:top w:val="single" w:sz="8" w:space="0" w:color="auto"/>
              <w:bottom w:val="single" w:sz="4" w:space="0" w:color="auto"/>
            </w:tcBorders>
            <w:shd w:val="clear" w:color="auto" w:fill="F3F3F3"/>
            <w:vAlign w:val="center"/>
          </w:tcPr>
          <w:p w:rsidR="00317D43" w:rsidRPr="00317D43" w:rsidRDefault="00317D43" w:rsidP="00E90113">
            <w:pPr>
              <w:spacing w:after="0" w:line="240" w:lineRule="auto"/>
              <w:jc w:val="center"/>
              <w:rPr>
                <w:rFonts w:ascii="Arial" w:hAnsi="Arial" w:cs="Arial"/>
                <w:b/>
                <w:bCs/>
                <w:sz w:val="20"/>
                <w:szCs w:val="20"/>
              </w:rPr>
            </w:pPr>
            <w:r w:rsidRPr="00317D43">
              <w:rPr>
                <w:rFonts w:ascii="Arial" w:hAnsi="Arial" w:cs="Arial"/>
                <w:b/>
                <w:bCs/>
                <w:sz w:val="20"/>
                <w:szCs w:val="20"/>
              </w:rPr>
              <w:t>Густота населення</w:t>
            </w:r>
          </w:p>
        </w:tc>
      </w:tr>
      <w:tr w:rsidR="00317D43" w:rsidRPr="00317D43" w:rsidTr="00A14F94">
        <w:tc>
          <w:tcPr>
            <w:tcW w:w="667" w:type="pct"/>
            <w:tcBorders>
              <w:top w:val="single" w:sz="4" w:space="0" w:color="auto"/>
            </w:tcBorders>
            <w:shd w:val="clear" w:color="auto" w:fill="auto"/>
            <w:vAlign w:val="center"/>
          </w:tcPr>
          <w:p w:rsidR="00317D43" w:rsidRPr="00317D43" w:rsidRDefault="00317D43" w:rsidP="00E90113">
            <w:pPr>
              <w:spacing w:after="0" w:line="240" w:lineRule="auto"/>
              <w:rPr>
                <w:rFonts w:ascii="Arial" w:hAnsi="Arial" w:cs="Arial"/>
                <w:sz w:val="20"/>
                <w:szCs w:val="20"/>
              </w:rPr>
            </w:pPr>
            <w:r w:rsidRPr="00317D43">
              <w:rPr>
                <w:rFonts w:ascii="Arial" w:hAnsi="Arial" w:cs="Arial"/>
                <w:sz w:val="20"/>
                <w:szCs w:val="20"/>
              </w:rPr>
              <w:t>Громада</w:t>
            </w:r>
          </w:p>
        </w:tc>
        <w:tc>
          <w:tcPr>
            <w:tcW w:w="530" w:type="pct"/>
            <w:tcBorders>
              <w:top w:val="single" w:sz="4" w:space="0" w:color="auto"/>
            </w:tcBorders>
            <w:shd w:val="clear" w:color="auto" w:fill="auto"/>
          </w:tcPr>
          <w:p w:rsidR="00317D43" w:rsidRPr="00E90113" w:rsidRDefault="00317D43" w:rsidP="00E90113">
            <w:pPr>
              <w:spacing w:after="0" w:line="240" w:lineRule="auto"/>
              <w:jc w:val="center"/>
              <w:rPr>
                <w:rFonts w:ascii="Arial" w:hAnsi="Arial" w:cs="Arial"/>
                <w:sz w:val="20"/>
                <w:szCs w:val="20"/>
              </w:rPr>
            </w:pPr>
            <w:r w:rsidRPr="00E90113">
              <w:rPr>
                <w:rFonts w:ascii="Arial" w:hAnsi="Arial" w:cs="Arial"/>
                <w:bCs/>
                <w:sz w:val="20"/>
                <w:szCs w:val="20"/>
              </w:rPr>
              <w:t>677,4</w:t>
            </w:r>
          </w:p>
        </w:tc>
        <w:tc>
          <w:tcPr>
            <w:tcW w:w="1161" w:type="pct"/>
            <w:tcBorders>
              <w:top w:val="single" w:sz="4" w:space="0" w:color="auto"/>
            </w:tcBorders>
            <w:shd w:val="clear" w:color="auto" w:fill="auto"/>
          </w:tcPr>
          <w:p w:rsidR="00317D43" w:rsidRPr="00E90113" w:rsidRDefault="00317D43" w:rsidP="00E90113">
            <w:pPr>
              <w:spacing w:after="0" w:line="240" w:lineRule="auto"/>
              <w:jc w:val="center"/>
              <w:rPr>
                <w:rFonts w:ascii="Arial" w:hAnsi="Arial" w:cs="Arial"/>
                <w:sz w:val="20"/>
                <w:szCs w:val="20"/>
              </w:rPr>
            </w:pPr>
          </w:p>
        </w:tc>
        <w:tc>
          <w:tcPr>
            <w:tcW w:w="613" w:type="pct"/>
            <w:tcBorders>
              <w:top w:val="single" w:sz="4" w:space="0" w:color="auto"/>
            </w:tcBorders>
            <w:shd w:val="clear" w:color="auto" w:fill="auto"/>
          </w:tcPr>
          <w:p w:rsidR="00317D43" w:rsidRPr="00E90113" w:rsidRDefault="00317D43" w:rsidP="00E90113">
            <w:pPr>
              <w:spacing w:after="0" w:line="240" w:lineRule="auto"/>
              <w:jc w:val="center"/>
              <w:rPr>
                <w:rFonts w:ascii="Arial" w:hAnsi="Arial" w:cs="Arial"/>
                <w:sz w:val="20"/>
                <w:szCs w:val="20"/>
              </w:rPr>
            </w:pPr>
            <w:r w:rsidRPr="00E90113">
              <w:rPr>
                <w:rFonts w:ascii="Arial" w:hAnsi="Arial" w:cs="Arial"/>
                <w:bCs/>
                <w:sz w:val="20"/>
                <w:szCs w:val="20"/>
              </w:rPr>
              <w:t>52630</w:t>
            </w:r>
          </w:p>
        </w:tc>
        <w:tc>
          <w:tcPr>
            <w:tcW w:w="1392" w:type="pct"/>
            <w:tcBorders>
              <w:top w:val="single" w:sz="4" w:space="0" w:color="auto"/>
            </w:tcBorders>
            <w:shd w:val="clear" w:color="auto" w:fill="auto"/>
          </w:tcPr>
          <w:p w:rsidR="00317D43" w:rsidRPr="00317D43" w:rsidRDefault="00317D43" w:rsidP="00E90113">
            <w:pPr>
              <w:spacing w:after="0" w:line="240" w:lineRule="auto"/>
              <w:jc w:val="center"/>
              <w:rPr>
                <w:rFonts w:ascii="Arial" w:hAnsi="Arial" w:cs="Arial"/>
                <w:sz w:val="20"/>
                <w:szCs w:val="20"/>
              </w:rPr>
            </w:pPr>
          </w:p>
        </w:tc>
        <w:tc>
          <w:tcPr>
            <w:tcW w:w="637" w:type="pct"/>
            <w:tcBorders>
              <w:top w:val="single" w:sz="4" w:space="0" w:color="auto"/>
            </w:tcBorders>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77,69</w:t>
            </w:r>
          </w:p>
        </w:tc>
      </w:tr>
      <w:tr w:rsidR="00317D43" w:rsidRPr="00317D43" w:rsidTr="00A14F94">
        <w:tc>
          <w:tcPr>
            <w:tcW w:w="667" w:type="pct"/>
            <w:shd w:val="clear" w:color="auto" w:fill="auto"/>
            <w:vAlign w:val="center"/>
          </w:tcPr>
          <w:p w:rsidR="00317D43" w:rsidRPr="00317D43" w:rsidRDefault="00317D43" w:rsidP="00E90113">
            <w:pPr>
              <w:spacing w:after="0" w:line="240" w:lineRule="auto"/>
              <w:rPr>
                <w:rFonts w:ascii="Arial" w:hAnsi="Arial" w:cs="Arial"/>
                <w:sz w:val="20"/>
                <w:szCs w:val="20"/>
              </w:rPr>
            </w:pPr>
            <w:r w:rsidRPr="00317D43">
              <w:rPr>
                <w:rFonts w:ascii="Arial" w:hAnsi="Arial" w:cs="Arial"/>
                <w:sz w:val="20"/>
                <w:szCs w:val="20"/>
              </w:rPr>
              <w:t>Район</w:t>
            </w:r>
          </w:p>
        </w:tc>
        <w:tc>
          <w:tcPr>
            <w:tcW w:w="530" w:type="pct"/>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2969</w:t>
            </w:r>
            <w:r>
              <w:rPr>
                <w:rFonts w:ascii="Arial" w:hAnsi="Arial" w:cs="Arial"/>
                <w:sz w:val="20"/>
                <w:szCs w:val="20"/>
              </w:rPr>
              <w:t>,</w:t>
            </w:r>
            <w:r w:rsidRPr="00317D43">
              <w:rPr>
                <w:rFonts w:ascii="Arial" w:hAnsi="Arial" w:cs="Arial"/>
                <w:sz w:val="20"/>
                <w:szCs w:val="20"/>
              </w:rPr>
              <w:t>3</w:t>
            </w:r>
          </w:p>
        </w:tc>
        <w:tc>
          <w:tcPr>
            <w:tcW w:w="1161" w:type="pct"/>
            <w:shd w:val="clear" w:color="auto" w:fill="auto"/>
          </w:tcPr>
          <w:p w:rsidR="00317D43" w:rsidRPr="00317D43" w:rsidRDefault="00317D43" w:rsidP="00E90113">
            <w:pPr>
              <w:spacing w:after="0" w:line="240" w:lineRule="auto"/>
              <w:jc w:val="center"/>
              <w:rPr>
                <w:rFonts w:ascii="Arial" w:hAnsi="Arial" w:cs="Arial"/>
                <w:sz w:val="20"/>
                <w:szCs w:val="20"/>
              </w:rPr>
            </w:pPr>
          </w:p>
        </w:tc>
        <w:tc>
          <w:tcPr>
            <w:tcW w:w="613" w:type="pct"/>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230991</w:t>
            </w:r>
          </w:p>
        </w:tc>
        <w:tc>
          <w:tcPr>
            <w:tcW w:w="1392" w:type="pct"/>
            <w:shd w:val="clear" w:color="auto" w:fill="auto"/>
          </w:tcPr>
          <w:p w:rsidR="00317D43" w:rsidRPr="00317D43" w:rsidRDefault="00317D43" w:rsidP="00E90113">
            <w:pPr>
              <w:spacing w:after="0" w:line="240" w:lineRule="auto"/>
              <w:jc w:val="center"/>
              <w:rPr>
                <w:rFonts w:ascii="Arial" w:hAnsi="Arial" w:cs="Arial"/>
                <w:sz w:val="20"/>
                <w:szCs w:val="20"/>
              </w:rPr>
            </w:pPr>
          </w:p>
        </w:tc>
        <w:tc>
          <w:tcPr>
            <w:tcW w:w="637" w:type="pct"/>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77,79</w:t>
            </w:r>
          </w:p>
        </w:tc>
      </w:tr>
      <w:tr w:rsidR="00317D43" w:rsidRPr="00317D43" w:rsidTr="00E90113">
        <w:trPr>
          <w:trHeight w:val="298"/>
        </w:trPr>
        <w:tc>
          <w:tcPr>
            <w:tcW w:w="667" w:type="pct"/>
            <w:shd w:val="clear" w:color="auto" w:fill="auto"/>
            <w:vAlign w:val="center"/>
          </w:tcPr>
          <w:p w:rsidR="00317D43" w:rsidRPr="00317D43" w:rsidRDefault="00317D43" w:rsidP="00E90113">
            <w:pPr>
              <w:spacing w:after="0" w:line="240" w:lineRule="auto"/>
              <w:rPr>
                <w:rFonts w:ascii="Arial" w:hAnsi="Arial" w:cs="Arial"/>
                <w:sz w:val="20"/>
                <w:szCs w:val="20"/>
              </w:rPr>
            </w:pPr>
            <w:r w:rsidRPr="00317D43">
              <w:rPr>
                <w:rFonts w:ascii="Arial" w:hAnsi="Arial" w:cs="Arial"/>
                <w:sz w:val="20"/>
                <w:szCs w:val="20"/>
              </w:rPr>
              <w:t>Область</w:t>
            </w:r>
          </w:p>
        </w:tc>
        <w:tc>
          <w:tcPr>
            <w:tcW w:w="530" w:type="pct"/>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21833</w:t>
            </w:r>
          </w:p>
        </w:tc>
        <w:tc>
          <w:tcPr>
            <w:tcW w:w="1161" w:type="pct"/>
            <w:shd w:val="clear" w:color="auto" w:fill="auto"/>
          </w:tcPr>
          <w:p w:rsidR="00317D43" w:rsidRPr="00317D43" w:rsidRDefault="00317D43" w:rsidP="00E90113">
            <w:pPr>
              <w:spacing w:after="0" w:line="240" w:lineRule="auto"/>
              <w:jc w:val="center"/>
              <w:rPr>
                <w:rFonts w:ascii="Arial" w:hAnsi="Arial" w:cs="Arial"/>
                <w:sz w:val="20"/>
                <w:szCs w:val="20"/>
              </w:rPr>
            </w:pPr>
          </w:p>
        </w:tc>
        <w:tc>
          <w:tcPr>
            <w:tcW w:w="613" w:type="pct"/>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2512084</w:t>
            </w:r>
          </w:p>
        </w:tc>
        <w:tc>
          <w:tcPr>
            <w:tcW w:w="1392" w:type="pct"/>
            <w:shd w:val="clear" w:color="auto" w:fill="auto"/>
          </w:tcPr>
          <w:p w:rsidR="00317D43" w:rsidRPr="00317D43" w:rsidRDefault="00317D43" w:rsidP="00E90113">
            <w:pPr>
              <w:spacing w:after="0" w:line="240" w:lineRule="auto"/>
              <w:jc w:val="center"/>
              <w:rPr>
                <w:rFonts w:ascii="Arial" w:hAnsi="Arial" w:cs="Arial"/>
                <w:sz w:val="20"/>
                <w:szCs w:val="20"/>
              </w:rPr>
            </w:pPr>
          </w:p>
        </w:tc>
        <w:tc>
          <w:tcPr>
            <w:tcW w:w="637" w:type="pct"/>
            <w:shd w:val="clear" w:color="auto" w:fill="auto"/>
          </w:tcPr>
          <w:p w:rsidR="00317D43" w:rsidRPr="00317D43" w:rsidRDefault="00317D43" w:rsidP="00E90113">
            <w:pPr>
              <w:spacing w:after="0" w:line="240" w:lineRule="auto"/>
              <w:jc w:val="center"/>
              <w:rPr>
                <w:rFonts w:ascii="Arial" w:hAnsi="Arial" w:cs="Arial"/>
                <w:sz w:val="20"/>
                <w:szCs w:val="20"/>
              </w:rPr>
            </w:pPr>
            <w:r w:rsidRPr="00317D43">
              <w:rPr>
                <w:rFonts w:ascii="Arial" w:hAnsi="Arial" w:cs="Arial"/>
                <w:sz w:val="20"/>
                <w:szCs w:val="20"/>
              </w:rPr>
              <w:t>115,06</w:t>
            </w:r>
          </w:p>
        </w:tc>
      </w:tr>
    </w:tbl>
    <w:p w:rsidR="00B95B45" w:rsidRDefault="00B95B45" w:rsidP="00317D43">
      <w:pPr>
        <w:spacing w:after="0" w:line="360" w:lineRule="auto"/>
        <w:ind w:firstLine="567"/>
        <w:rPr>
          <w:rFonts w:ascii="Arial" w:hAnsi="Arial" w:cs="Arial"/>
          <w:sz w:val="24"/>
          <w:szCs w:val="24"/>
        </w:rPr>
      </w:pPr>
    </w:p>
    <w:p w:rsidR="006F05A8" w:rsidRPr="006F05A8" w:rsidRDefault="006F05A8" w:rsidP="006F05A8">
      <w:pPr>
        <w:spacing w:after="0" w:line="360" w:lineRule="auto"/>
        <w:jc w:val="both"/>
        <w:rPr>
          <w:rFonts w:ascii="Arial" w:hAnsi="Arial" w:cs="Arial"/>
          <w:b/>
          <w:szCs w:val="24"/>
        </w:rPr>
      </w:pPr>
      <w:r w:rsidRPr="006F05A8">
        <w:rPr>
          <w:rFonts w:ascii="Arial" w:hAnsi="Arial" w:cs="Arial"/>
          <w:b/>
          <w:szCs w:val="24"/>
        </w:rPr>
        <w:t>Таблиця 2. Сокальська громада у порівнянні з громадами-конкурентами</w:t>
      </w:r>
    </w:p>
    <w:tbl>
      <w:tblPr>
        <w:tblW w:w="5035" w:type="pct"/>
        <w:tblInd w:w="-3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2693"/>
        <w:gridCol w:w="1703"/>
        <w:gridCol w:w="1703"/>
        <w:gridCol w:w="1695"/>
        <w:gridCol w:w="2130"/>
      </w:tblGrid>
      <w:tr w:rsidR="00A14F94" w:rsidRPr="006F05A8" w:rsidTr="00A14F94">
        <w:tc>
          <w:tcPr>
            <w:tcW w:w="1357" w:type="pct"/>
            <w:vMerge w:val="restart"/>
            <w:shd w:val="clear" w:color="auto" w:fill="F3F3F3"/>
            <w:noWrap/>
            <w:vAlign w:val="center"/>
          </w:tcPr>
          <w:p w:rsidR="006F05A8" w:rsidRPr="006F05A8" w:rsidRDefault="006F05A8" w:rsidP="006F05A8">
            <w:pPr>
              <w:spacing w:after="0" w:line="240" w:lineRule="auto"/>
              <w:jc w:val="center"/>
              <w:rPr>
                <w:rFonts w:ascii="Arial" w:eastAsia="Calibri" w:hAnsi="Arial" w:cs="Arial"/>
                <w:b/>
                <w:sz w:val="20"/>
                <w:szCs w:val="20"/>
              </w:rPr>
            </w:pPr>
            <w:r w:rsidRPr="006F05A8">
              <w:rPr>
                <w:rFonts w:ascii="Arial" w:eastAsia="Calibri" w:hAnsi="Arial" w:cs="Arial"/>
                <w:b/>
                <w:sz w:val="20"/>
                <w:szCs w:val="20"/>
              </w:rPr>
              <w:t>Показники</w:t>
            </w:r>
          </w:p>
        </w:tc>
        <w:tc>
          <w:tcPr>
            <w:tcW w:w="3643" w:type="pct"/>
            <w:gridSpan w:val="4"/>
            <w:shd w:val="clear" w:color="auto" w:fill="F3F3F3"/>
            <w:noWrap/>
            <w:vAlign w:val="center"/>
          </w:tcPr>
          <w:p w:rsidR="006F05A8" w:rsidRPr="006F05A8" w:rsidRDefault="006F05A8" w:rsidP="006F05A8">
            <w:pPr>
              <w:spacing w:after="0" w:line="240" w:lineRule="auto"/>
              <w:jc w:val="center"/>
              <w:rPr>
                <w:rFonts w:ascii="Arial" w:eastAsia="Calibri" w:hAnsi="Arial" w:cs="Arial"/>
                <w:b/>
                <w:sz w:val="20"/>
                <w:szCs w:val="20"/>
              </w:rPr>
            </w:pPr>
            <w:r w:rsidRPr="006F05A8">
              <w:rPr>
                <w:rFonts w:ascii="Arial" w:eastAsia="Calibri" w:hAnsi="Arial" w:cs="Arial"/>
                <w:b/>
                <w:sz w:val="20"/>
                <w:szCs w:val="20"/>
              </w:rPr>
              <w:t>20</w:t>
            </w:r>
            <w:r w:rsidRPr="006F05A8">
              <w:rPr>
                <w:rFonts w:ascii="Arial" w:eastAsia="Calibri" w:hAnsi="Arial" w:cs="Arial"/>
                <w:b/>
                <w:sz w:val="20"/>
                <w:szCs w:val="20"/>
                <w:lang w:val="ru-RU"/>
              </w:rPr>
              <w:t>20</w:t>
            </w:r>
          </w:p>
        </w:tc>
      </w:tr>
      <w:tr w:rsidR="00A14F94" w:rsidRPr="006F05A8" w:rsidTr="00A14F94">
        <w:tc>
          <w:tcPr>
            <w:tcW w:w="1357" w:type="pct"/>
            <w:vMerge/>
            <w:shd w:val="clear" w:color="auto" w:fill="F3F3F3"/>
            <w:noWrap/>
            <w:vAlign w:val="center"/>
          </w:tcPr>
          <w:p w:rsidR="006F05A8" w:rsidRPr="006F05A8" w:rsidRDefault="006F05A8" w:rsidP="006F05A8">
            <w:pPr>
              <w:spacing w:after="0" w:line="240" w:lineRule="auto"/>
              <w:jc w:val="center"/>
              <w:rPr>
                <w:rFonts w:ascii="Arial" w:eastAsia="Calibri" w:hAnsi="Arial" w:cs="Arial"/>
                <w:b/>
                <w:bCs/>
                <w:sz w:val="28"/>
                <w:szCs w:val="28"/>
              </w:rPr>
            </w:pPr>
          </w:p>
        </w:tc>
        <w:tc>
          <w:tcPr>
            <w:tcW w:w="858" w:type="pct"/>
            <w:shd w:val="clear" w:color="auto" w:fill="F3F3F3"/>
            <w:vAlign w:val="center"/>
          </w:tcPr>
          <w:p w:rsidR="006F05A8" w:rsidRPr="006F05A8" w:rsidRDefault="006F05A8" w:rsidP="006F05A8">
            <w:pPr>
              <w:spacing w:after="0" w:line="240" w:lineRule="auto"/>
              <w:jc w:val="center"/>
              <w:rPr>
                <w:rFonts w:ascii="Arial" w:eastAsia="Calibri" w:hAnsi="Arial" w:cs="Arial"/>
                <w:b/>
                <w:bCs/>
                <w:sz w:val="20"/>
                <w:szCs w:val="20"/>
              </w:rPr>
            </w:pPr>
            <w:r w:rsidRPr="006F05A8">
              <w:rPr>
                <w:rFonts w:ascii="Arial" w:eastAsia="Calibri" w:hAnsi="Arial" w:cs="Arial"/>
                <w:b/>
                <w:bCs/>
                <w:sz w:val="20"/>
                <w:szCs w:val="20"/>
              </w:rPr>
              <w:t>Сокальська громада</w:t>
            </w:r>
          </w:p>
        </w:tc>
        <w:tc>
          <w:tcPr>
            <w:tcW w:w="858" w:type="pct"/>
            <w:shd w:val="clear" w:color="auto" w:fill="F3F3F3"/>
            <w:vAlign w:val="center"/>
          </w:tcPr>
          <w:p w:rsidR="006F05A8" w:rsidRPr="006F05A8" w:rsidRDefault="006F05A8" w:rsidP="006F05A8">
            <w:pPr>
              <w:spacing w:after="0" w:line="240" w:lineRule="auto"/>
              <w:jc w:val="center"/>
              <w:rPr>
                <w:rFonts w:ascii="Arial" w:eastAsia="Calibri" w:hAnsi="Arial" w:cs="Arial"/>
                <w:b/>
                <w:bCs/>
                <w:sz w:val="20"/>
                <w:szCs w:val="20"/>
              </w:rPr>
            </w:pPr>
            <w:r w:rsidRPr="006F05A8">
              <w:rPr>
                <w:rFonts w:ascii="Arial" w:eastAsia="Calibri" w:hAnsi="Arial" w:cs="Arial"/>
                <w:b/>
                <w:bCs/>
                <w:sz w:val="20"/>
                <w:szCs w:val="20"/>
              </w:rPr>
              <w:t xml:space="preserve">Радехівська громада </w:t>
            </w:r>
          </w:p>
        </w:tc>
        <w:tc>
          <w:tcPr>
            <w:tcW w:w="854" w:type="pct"/>
            <w:shd w:val="clear" w:color="auto" w:fill="F3F3F3"/>
            <w:vAlign w:val="center"/>
          </w:tcPr>
          <w:p w:rsidR="006F05A8" w:rsidRPr="006F05A8" w:rsidRDefault="006F05A8" w:rsidP="006F05A8">
            <w:pPr>
              <w:spacing w:after="0" w:line="240" w:lineRule="auto"/>
              <w:jc w:val="center"/>
              <w:rPr>
                <w:rFonts w:ascii="Arial" w:eastAsia="Calibri" w:hAnsi="Arial" w:cs="Arial"/>
                <w:b/>
                <w:bCs/>
                <w:sz w:val="20"/>
                <w:szCs w:val="20"/>
              </w:rPr>
            </w:pPr>
            <w:r w:rsidRPr="006F05A8">
              <w:rPr>
                <w:rFonts w:ascii="Arial" w:eastAsia="Calibri" w:hAnsi="Arial" w:cs="Arial"/>
                <w:b/>
                <w:bCs/>
                <w:sz w:val="20"/>
                <w:szCs w:val="20"/>
              </w:rPr>
              <w:t>Белзька громада</w:t>
            </w:r>
          </w:p>
        </w:tc>
        <w:tc>
          <w:tcPr>
            <w:tcW w:w="1072" w:type="pct"/>
            <w:shd w:val="clear" w:color="auto" w:fill="F3F3F3"/>
            <w:vAlign w:val="center"/>
          </w:tcPr>
          <w:p w:rsidR="006F05A8" w:rsidRPr="006F05A8" w:rsidRDefault="006F05A8" w:rsidP="006F05A8">
            <w:pPr>
              <w:spacing w:after="0" w:line="240" w:lineRule="auto"/>
              <w:jc w:val="center"/>
              <w:rPr>
                <w:rFonts w:ascii="Arial" w:eastAsia="Calibri" w:hAnsi="Arial" w:cs="Arial"/>
                <w:b/>
                <w:bCs/>
                <w:sz w:val="20"/>
                <w:szCs w:val="20"/>
              </w:rPr>
            </w:pPr>
            <w:r w:rsidRPr="006F05A8">
              <w:rPr>
                <w:rFonts w:ascii="Arial" w:eastAsia="Calibri" w:hAnsi="Arial" w:cs="Arial"/>
                <w:b/>
                <w:bCs/>
                <w:sz w:val="20"/>
                <w:szCs w:val="20"/>
              </w:rPr>
              <w:t>Великомостівська громада</w:t>
            </w:r>
          </w:p>
        </w:tc>
      </w:tr>
      <w:tr w:rsidR="00A14F94" w:rsidRPr="006F05A8" w:rsidTr="00A14F94">
        <w:tc>
          <w:tcPr>
            <w:tcW w:w="1357" w:type="pct"/>
            <w:shd w:val="clear" w:color="auto" w:fill="auto"/>
          </w:tcPr>
          <w:p w:rsidR="006F05A8" w:rsidRPr="006F05A8" w:rsidRDefault="006F05A8" w:rsidP="006F05A8">
            <w:pPr>
              <w:spacing w:after="0" w:line="240" w:lineRule="auto"/>
              <w:rPr>
                <w:rFonts w:ascii="Arial" w:eastAsia="Calibri" w:hAnsi="Arial" w:cs="Arial"/>
                <w:sz w:val="20"/>
                <w:szCs w:val="20"/>
              </w:rPr>
            </w:pPr>
            <w:r w:rsidRPr="006F05A8">
              <w:rPr>
                <w:rFonts w:ascii="Arial" w:eastAsia="Calibri" w:hAnsi="Arial" w:cs="Arial"/>
                <w:sz w:val="20"/>
                <w:szCs w:val="20"/>
              </w:rPr>
              <w:t>Територія, км</w:t>
            </w:r>
            <w:r w:rsidRPr="006F05A8">
              <w:rPr>
                <w:rFonts w:ascii="Arial" w:eastAsia="Calibri" w:hAnsi="Arial" w:cs="Arial"/>
                <w:sz w:val="20"/>
                <w:szCs w:val="20"/>
                <w:vertAlign w:val="superscript"/>
              </w:rPr>
              <w:t>2</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677,4</w:t>
            </w:r>
          </w:p>
        </w:tc>
        <w:tc>
          <w:tcPr>
            <w:tcW w:w="858" w:type="pct"/>
            <w:shd w:val="clear" w:color="auto" w:fill="auto"/>
            <w:noWrap/>
          </w:tcPr>
          <w:p w:rsidR="006F05A8" w:rsidRPr="00D13AB2" w:rsidRDefault="00D13AB2" w:rsidP="006F05A8">
            <w:pPr>
              <w:spacing w:after="0" w:line="240" w:lineRule="auto"/>
              <w:jc w:val="center"/>
              <w:rPr>
                <w:rFonts w:ascii="Arial" w:eastAsia="Calibri" w:hAnsi="Arial" w:cs="Arial"/>
                <w:sz w:val="20"/>
                <w:szCs w:val="20"/>
              </w:rPr>
            </w:pPr>
            <w:r>
              <w:rPr>
                <w:rFonts w:ascii="Arial" w:eastAsia="Calibri" w:hAnsi="Arial" w:cs="Arial"/>
                <w:bCs/>
                <w:sz w:val="20"/>
                <w:szCs w:val="20"/>
                <w:lang w:val="en-US"/>
              </w:rPr>
              <w:t>708</w:t>
            </w:r>
            <w:r>
              <w:rPr>
                <w:rFonts w:ascii="Arial" w:eastAsia="Calibri" w:hAnsi="Arial" w:cs="Arial"/>
                <w:bCs/>
                <w:sz w:val="20"/>
                <w:szCs w:val="20"/>
              </w:rPr>
              <w:t>,6</w:t>
            </w:r>
          </w:p>
        </w:tc>
        <w:tc>
          <w:tcPr>
            <w:tcW w:w="854"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457,3</w:t>
            </w:r>
          </w:p>
        </w:tc>
        <w:tc>
          <w:tcPr>
            <w:tcW w:w="1072"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bCs/>
                <w:color w:val="000000"/>
                <w:sz w:val="20"/>
                <w:bdr w:val="none" w:sz="0" w:space="0" w:color="auto" w:frame="1"/>
                <w:shd w:val="clear" w:color="auto" w:fill="FFFFFF"/>
                <w:lang w:val="en-US"/>
              </w:rPr>
              <w:t>311,8</w:t>
            </w:r>
          </w:p>
        </w:tc>
      </w:tr>
      <w:tr w:rsidR="00A14F94" w:rsidRPr="006F05A8" w:rsidTr="00A14F94">
        <w:tc>
          <w:tcPr>
            <w:tcW w:w="1357" w:type="pct"/>
            <w:shd w:val="clear" w:color="auto" w:fill="auto"/>
          </w:tcPr>
          <w:p w:rsidR="006F05A8" w:rsidRPr="006F05A8" w:rsidRDefault="006F05A8" w:rsidP="006F05A8">
            <w:pPr>
              <w:spacing w:after="0" w:line="240" w:lineRule="auto"/>
              <w:rPr>
                <w:rFonts w:ascii="Arial" w:eastAsia="Calibri" w:hAnsi="Arial" w:cs="Arial"/>
                <w:sz w:val="20"/>
                <w:szCs w:val="20"/>
              </w:rPr>
            </w:pPr>
            <w:r w:rsidRPr="006F05A8">
              <w:rPr>
                <w:rFonts w:ascii="Arial" w:eastAsia="Calibri" w:hAnsi="Arial" w:cs="Arial"/>
                <w:sz w:val="20"/>
                <w:szCs w:val="20"/>
              </w:rPr>
              <w:t>Населення</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52630</w:t>
            </w:r>
          </w:p>
        </w:tc>
        <w:tc>
          <w:tcPr>
            <w:tcW w:w="858" w:type="pct"/>
            <w:shd w:val="clear" w:color="auto" w:fill="auto"/>
            <w:noWrap/>
          </w:tcPr>
          <w:p w:rsidR="006F05A8" w:rsidRPr="00D13AB2" w:rsidRDefault="00D13AB2" w:rsidP="006F05A8">
            <w:pPr>
              <w:spacing w:after="0" w:line="240" w:lineRule="auto"/>
              <w:jc w:val="center"/>
              <w:rPr>
                <w:rFonts w:ascii="Arial" w:eastAsia="Calibri" w:hAnsi="Arial" w:cs="Arial"/>
                <w:sz w:val="20"/>
                <w:szCs w:val="20"/>
                <w:lang w:val="en-US"/>
              </w:rPr>
            </w:pPr>
            <w:r>
              <w:rPr>
                <w:rFonts w:ascii="Arial" w:eastAsia="Calibri" w:hAnsi="Arial" w:cs="Arial"/>
                <w:sz w:val="20"/>
                <w:szCs w:val="20"/>
                <w:lang w:val="en-US"/>
              </w:rPr>
              <w:t>33264</w:t>
            </w:r>
          </w:p>
        </w:tc>
        <w:tc>
          <w:tcPr>
            <w:tcW w:w="854"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lang w:val="en-US"/>
              </w:rPr>
              <w:t>14843</w:t>
            </w:r>
          </w:p>
        </w:tc>
        <w:tc>
          <w:tcPr>
            <w:tcW w:w="1072"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bCs/>
                <w:color w:val="000000"/>
                <w:sz w:val="20"/>
                <w:bdr w:val="none" w:sz="0" w:space="0" w:color="auto" w:frame="1"/>
                <w:shd w:val="clear" w:color="auto" w:fill="FFFFFF"/>
                <w:lang w:val="en-US"/>
              </w:rPr>
              <w:t>16364</w:t>
            </w:r>
          </w:p>
        </w:tc>
      </w:tr>
      <w:tr w:rsidR="00A14F94" w:rsidRPr="006F05A8" w:rsidTr="00A14F94">
        <w:tc>
          <w:tcPr>
            <w:tcW w:w="1357" w:type="pct"/>
            <w:shd w:val="clear" w:color="auto" w:fill="auto"/>
          </w:tcPr>
          <w:p w:rsidR="006F05A8" w:rsidRPr="006F05A8" w:rsidRDefault="006F05A8" w:rsidP="006F05A8">
            <w:pPr>
              <w:spacing w:after="0" w:line="240" w:lineRule="auto"/>
              <w:rPr>
                <w:rFonts w:ascii="Arial" w:eastAsia="Calibri" w:hAnsi="Arial" w:cs="Arial"/>
                <w:sz w:val="20"/>
                <w:szCs w:val="20"/>
              </w:rPr>
            </w:pPr>
            <w:r w:rsidRPr="006F05A8">
              <w:rPr>
                <w:rFonts w:ascii="Arial" w:eastAsia="Calibri" w:hAnsi="Arial" w:cs="Arial"/>
                <w:sz w:val="20"/>
                <w:szCs w:val="20"/>
              </w:rPr>
              <w:t>Зайняте населення</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854"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1072"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r>
      <w:tr w:rsidR="00A14F94" w:rsidRPr="006F05A8" w:rsidTr="00A14F94">
        <w:tc>
          <w:tcPr>
            <w:tcW w:w="1357" w:type="pct"/>
            <w:shd w:val="clear" w:color="auto" w:fill="auto"/>
          </w:tcPr>
          <w:p w:rsidR="006F05A8" w:rsidRPr="006F05A8" w:rsidRDefault="006F05A8" w:rsidP="006F05A8">
            <w:pPr>
              <w:spacing w:after="0" w:line="240" w:lineRule="auto"/>
              <w:rPr>
                <w:rFonts w:ascii="Arial" w:eastAsia="Calibri" w:hAnsi="Arial" w:cs="Arial"/>
                <w:sz w:val="20"/>
                <w:szCs w:val="20"/>
              </w:rPr>
            </w:pPr>
            <w:r w:rsidRPr="006F05A8">
              <w:rPr>
                <w:rFonts w:ascii="Arial" w:eastAsia="Calibri" w:hAnsi="Arial" w:cs="Arial"/>
                <w:sz w:val="20"/>
                <w:szCs w:val="20"/>
              </w:rPr>
              <w:t>Зареєстровані безробітні</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428</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854"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1072"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r>
      <w:tr w:rsidR="00A14F94" w:rsidRPr="006F05A8" w:rsidTr="00A14F94">
        <w:tc>
          <w:tcPr>
            <w:tcW w:w="1357" w:type="pct"/>
            <w:shd w:val="clear" w:color="auto" w:fill="auto"/>
          </w:tcPr>
          <w:p w:rsidR="006F05A8" w:rsidRPr="006F05A8" w:rsidRDefault="006F05A8" w:rsidP="006F05A8">
            <w:pPr>
              <w:spacing w:after="0" w:line="240" w:lineRule="auto"/>
              <w:rPr>
                <w:rFonts w:ascii="Arial" w:eastAsia="Calibri" w:hAnsi="Arial" w:cs="Arial"/>
                <w:sz w:val="20"/>
                <w:szCs w:val="20"/>
              </w:rPr>
            </w:pPr>
            <w:r w:rsidRPr="006F05A8">
              <w:rPr>
                <w:rFonts w:ascii="Arial" w:eastAsia="Calibri" w:hAnsi="Arial" w:cs="Arial"/>
                <w:sz w:val="20"/>
                <w:szCs w:val="20"/>
              </w:rPr>
              <w:t>Середня заробітна плата</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8500,00</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854"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c>
          <w:tcPr>
            <w:tcW w:w="1072"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p>
        </w:tc>
      </w:tr>
      <w:tr w:rsidR="00A14F94" w:rsidRPr="006F05A8" w:rsidTr="00A14F94">
        <w:tc>
          <w:tcPr>
            <w:tcW w:w="1357" w:type="pct"/>
            <w:shd w:val="clear" w:color="auto" w:fill="auto"/>
          </w:tcPr>
          <w:p w:rsidR="006F05A8" w:rsidRPr="006F05A8" w:rsidRDefault="006F05A8" w:rsidP="006F05A8">
            <w:pPr>
              <w:spacing w:after="0" w:line="240" w:lineRule="auto"/>
              <w:rPr>
                <w:rFonts w:ascii="Arial" w:eastAsia="Calibri" w:hAnsi="Arial" w:cs="Arial"/>
                <w:sz w:val="20"/>
                <w:szCs w:val="20"/>
              </w:rPr>
            </w:pPr>
            <w:r w:rsidRPr="006F05A8">
              <w:rPr>
                <w:rFonts w:ascii="Arial" w:eastAsia="Calibri" w:hAnsi="Arial" w:cs="Arial"/>
                <w:sz w:val="20"/>
                <w:szCs w:val="20"/>
              </w:rPr>
              <w:t>Якась одна сильна сторона, що надає перевагу у розвитку (наприклад – працююче підприємство, природні ресурси, об‘єкт для туризму)</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 xml:space="preserve">Близьке прикордонне розташування, </w:t>
            </w:r>
          </w:p>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color w:val="000000"/>
                <w:sz w:val="20"/>
                <w:shd w:val="clear" w:color="auto" w:fill="FFFFFF"/>
              </w:rPr>
              <w:t>підприємство з іноземними інвестиціями</w:t>
            </w:r>
          </w:p>
        </w:tc>
        <w:tc>
          <w:tcPr>
            <w:tcW w:w="858"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Центр цукрової промисловості</w:t>
            </w:r>
          </w:p>
        </w:tc>
        <w:tc>
          <w:tcPr>
            <w:tcW w:w="854"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Близьке прикордонне розташування,</w:t>
            </w:r>
          </w:p>
          <w:p w:rsidR="006F05A8" w:rsidRPr="006F05A8" w:rsidRDefault="00A14F94" w:rsidP="006F05A8">
            <w:pPr>
              <w:spacing w:after="0" w:line="240" w:lineRule="auto"/>
              <w:jc w:val="center"/>
              <w:rPr>
                <w:rFonts w:ascii="Arial" w:eastAsia="Calibri" w:hAnsi="Arial" w:cs="Arial"/>
                <w:sz w:val="20"/>
                <w:szCs w:val="20"/>
              </w:rPr>
            </w:pPr>
            <w:r>
              <w:rPr>
                <w:rFonts w:ascii="Arial" w:eastAsia="Calibri" w:hAnsi="Arial" w:cs="Arial"/>
                <w:sz w:val="20"/>
                <w:szCs w:val="20"/>
              </w:rPr>
              <w:t>історико-архітекту</w:t>
            </w:r>
            <w:r w:rsidR="006F05A8" w:rsidRPr="006F05A8">
              <w:rPr>
                <w:rFonts w:ascii="Arial" w:eastAsia="Calibri" w:hAnsi="Arial" w:cs="Arial"/>
                <w:sz w:val="20"/>
                <w:szCs w:val="20"/>
              </w:rPr>
              <w:t xml:space="preserve">рний </w:t>
            </w:r>
          </w:p>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sz w:val="20"/>
                <w:szCs w:val="20"/>
              </w:rPr>
              <w:t>заповідник</w:t>
            </w:r>
          </w:p>
        </w:tc>
        <w:tc>
          <w:tcPr>
            <w:tcW w:w="1072" w:type="pct"/>
            <w:shd w:val="clear" w:color="auto" w:fill="auto"/>
            <w:noWrap/>
          </w:tcPr>
          <w:p w:rsidR="006F05A8" w:rsidRPr="006F05A8" w:rsidRDefault="006F05A8" w:rsidP="006F05A8">
            <w:pPr>
              <w:spacing w:after="0" w:line="240" w:lineRule="auto"/>
              <w:jc w:val="center"/>
              <w:rPr>
                <w:rFonts w:ascii="Arial" w:eastAsia="Calibri" w:hAnsi="Arial" w:cs="Arial"/>
                <w:sz w:val="20"/>
                <w:szCs w:val="20"/>
              </w:rPr>
            </w:pPr>
            <w:r w:rsidRPr="006F05A8">
              <w:rPr>
                <w:rFonts w:ascii="Arial" w:eastAsia="Calibri" w:hAnsi="Arial" w:cs="Arial"/>
                <w:color w:val="000000"/>
                <w:sz w:val="20"/>
                <w:shd w:val="clear" w:color="auto" w:fill="FFFFFF"/>
              </w:rPr>
              <w:t>П</w:t>
            </w:r>
            <w:r w:rsidRPr="006F05A8">
              <w:rPr>
                <w:rFonts w:ascii="Arial" w:eastAsia="Calibri" w:hAnsi="Arial" w:cs="Arial"/>
                <w:color w:val="000000"/>
                <w:sz w:val="20"/>
                <w:shd w:val="clear" w:color="auto" w:fill="FFFFFF"/>
                <w:lang w:val="en-US"/>
              </w:rPr>
              <w:t>ідприємства з іноземними інвестиціями</w:t>
            </w:r>
          </w:p>
        </w:tc>
      </w:tr>
    </w:tbl>
    <w:p w:rsidR="00B95B45" w:rsidRDefault="00B95B45" w:rsidP="000B2716">
      <w:pPr>
        <w:spacing w:after="0" w:line="360" w:lineRule="auto"/>
        <w:ind w:firstLine="567"/>
        <w:rPr>
          <w:noProof/>
          <w:lang w:val="en-US" w:eastAsia="uk-UA"/>
        </w:rPr>
      </w:pPr>
    </w:p>
    <w:p w:rsidR="00D13AB2" w:rsidRPr="00D13AB2" w:rsidRDefault="00D13AB2" w:rsidP="000B2716">
      <w:pPr>
        <w:spacing w:after="0" w:line="360" w:lineRule="auto"/>
        <w:ind w:firstLine="567"/>
        <w:rPr>
          <w:rFonts w:ascii="Arial" w:hAnsi="Arial" w:cs="Arial"/>
          <w:sz w:val="24"/>
          <w:szCs w:val="24"/>
          <w:lang w:val="en-US"/>
        </w:rPr>
      </w:pPr>
      <w:r>
        <w:rPr>
          <w:noProof/>
          <w:lang w:eastAsia="uk-UA"/>
        </w:rPr>
        <w:drawing>
          <wp:inline distT="0" distB="0" distL="0" distR="0" wp14:anchorId="0C5620C6" wp14:editId="680833E4">
            <wp:extent cx="5407269" cy="2646485"/>
            <wp:effectExtent l="0" t="0" r="3175" b="190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B95B45" w:rsidRPr="000B2716" w:rsidRDefault="00B95B45" w:rsidP="000B2716">
      <w:pPr>
        <w:spacing w:after="0" w:line="240" w:lineRule="auto"/>
        <w:ind w:firstLine="567"/>
        <w:jc w:val="center"/>
        <w:rPr>
          <w:rFonts w:ascii="Arial" w:hAnsi="Arial" w:cs="Arial"/>
          <w:b/>
          <w:szCs w:val="24"/>
        </w:rPr>
      </w:pPr>
      <w:r w:rsidRPr="000B2716">
        <w:rPr>
          <w:rFonts w:ascii="Arial" w:hAnsi="Arial" w:cs="Arial"/>
          <w:b/>
          <w:szCs w:val="24"/>
        </w:rPr>
        <w:t xml:space="preserve">Рис. </w:t>
      </w:r>
      <w:r w:rsidR="00337F91" w:rsidRPr="000B2716">
        <w:rPr>
          <w:rFonts w:ascii="Arial" w:hAnsi="Arial" w:cs="Arial"/>
          <w:b/>
          <w:szCs w:val="24"/>
        </w:rPr>
        <w:t>2</w:t>
      </w:r>
      <w:r w:rsidRPr="000B2716">
        <w:rPr>
          <w:rFonts w:ascii="Arial" w:hAnsi="Arial" w:cs="Arial"/>
          <w:b/>
          <w:szCs w:val="24"/>
        </w:rPr>
        <w:t xml:space="preserve">. Порівняльна характеристика кількості населення </w:t>
      </w:r>
      <w:r w:rsidR="000B2716" w:rsidRPr="000B2716">
        <w:rPr>
          <w:rFonts w:ascii="Arial" w:hAnsi="Arial" w:cs="Arial"/>
          <w:b/>
          <w:szCs w:val="24"/>
        </w:rPr>
        <w:t>та площі Сокаль</w:t>
      </w:r>
      <w:r w:rsidRPr="000B2716">
        <w:rPr>
          <w:rFonts w:ascii="Arial" w:hAnsi="Arial" w:cs="Arial"/>
          <w:b/>
          <w:szCs w:val="24"/>
        </w:rPr>
        <w:t xml:space="preserve">ської </w:t>
      </w:r>
      <w:r w:rsidR="000B2716" w:rsidRPr="000B2716">
        <w:rPr>
          <w:rFonts w:ascii="Arial" w:hAnsi="Arial" w:cs="Arial"/>
          <w:b/>
          <w:szCs w:val="24"/>
        </w:rPr>
        <w:t xml:space="preserve">громади та </w:t>
      </w:r>
      <w:r w:rsidRPr="000B2716">
        <w:rPr>
          <w:rFonts w:ascii="Arial" w:hAnsi="Arial" w:cs="Arial"/>
          <w:b/>
          <w:szCs w:val="24"/>
        </w:rPr>
        <w:t>громад</w:t>
      </w:r>
      <w:r w:rsidR="000B2716" w:rsidRPr="000B2716">
        <w:rPr>
          <w:rFonts w:ascii="Arial" w:hAnsi="Arial" w:cs="Arial"/>
          <w:b/>
          <w:szCs w:val="24"/>
        </w:rPr>
        <w:t>-конкурентів</w:t>
      </w:r>
    </w:p>
    <w:p w:rsidR="00B70A36" w:rsidRPr="00CA1A78" w:rsidRDefault="00B70A36" w:rsidP="00804DCF">
      <w:pPr>
        <w:spacing w:after="0" w:line="360" w:lineRule="auto"/>
        <w:ind w:firstLine="567"/>
        <w:jc w:val="center"/>
        <w:rPr>
          <w:rFonts w:ascii="Arial" w:hAnsi="Arial" w:cs="Arial"/>
          <w:sz w:val="24"/>
          <w:szCs w:val="24"/>
        </w:rPr>
      </w:pPr>
    </w:p>
    <w:p w:rsidR="00337F91" w:rsidRDefault="000B2716" w:rsidP="00427276">
      <w:pPr>
        <w:spacing w:after="0" w:line="240" w:lineRule="auto"/>
        <w:jc w:val="both"/>
        <w:rPr>
          <w:rFonts w:ascii="Arial" w:hAnsi="Arial" w:cs="Arial"/>
          <w:sz w:val="24"/>
          <w:szCs w:val="24"/>
        </w:rPr>
      </w:pPr>
      <w:r>
        <w:rPr>
          <w:rFonts w:ascii="Arial" w:hAnsi="Arial" w:cs="Arial"/>
          <w:sz w:val="24"/>
          <w:szCs w:val="24"/>
        </w:rPr>
        <w:t xml:space="preserve">З графіка бачимо, що Сокальська громада є найбільш збалансованою щодо співвідношення кількості населення та </w:t>
      </w:r>
      <w:r w:rsidR="00A14F94">
        <w:rPr>
          <w:rFonts w:ascii="Arial" w:hAnsi="Arial" w:cs="Arial"/>
          <w:sz w:val="24"/>
          <w:szCs w:val="24"/>
        </w:rPr>
        <w:t xml:space="preserve">площі, найменш збалансованими – Белзька </w:t>
      </w:r>
      <w:r w:rsidR="00D13AB2">
        <w:rPr>
          <w:rFonts w:ascii="Arial" w:hAnsi="Arial" w:cs="Arial"/>
          <w:sz w:val="24"/>
          <w:szCs w:val="24"/>
        </w:rPr>
        <w:t xml:space="preserve">і Радехівська </w:t>
      </w:r>
      <w:r w:rsidR="00A14F94">
        <w:rPr>
          <w:rFonts w:ascii="Arial" w:hAnsi="Arial" w:cs="Arial"/>
          <w:sz w:val="24"/>
          <w:szCs w:val="24"/>
        </w:rPr>
        <w:t>(</w:t>
      </w:r>
      <w:r w:rsidR="00D13AB2">
        <w:rPr>
          <w:rFonts w:ascii="Arial" w:hAnsi="Arial" w:cs="Arial"/>
          <w:sz w:val="24"/>
          <w:szCs w:val="24"/>
        </w:rPr>
        <w:t>перекос по площі).</w:t>
      </w:r>
    </w:p>
    <w:p w:rsidR="00427276" w:rsidRDefault="00427276" w:rsidP="00427276">
      <w:pPr>
        <w:spacing w:after="0" w:line="240" w:lineRule="auto"/>
        <w:jc w:val="both"/>
        <w:rPr>
          <w:rFonts w:ascii="Arial" w:hAnsi="Arial" w:cs="Arial"/>
          <w:sz w:val="24"/>
          <w:szCs w:val="24"/>
        </w:rPr>
      </w:pPr>
      <w:r>
        <w:rPr>
          <w:rFonts w:ascii="Arial" w:hAnsi="Arial" w:cs="Arial"/>
          <w:sz w:val="24"/>
          <w:szCs w:val="24"/>
        </w:rPr>
        <w:lastRenderedPageBreak/>
        <w:t>За індексом податкоспроможності Сокальська громада порівнювана з рештою громад-конкурентів: Белзькою, Великомостівською і Радехівською (індекс 0,5-0,9).</w:t>
      </w:r>
    </w:p>
    <w:p w:rsidR="00427276" w:rsidRDefault="00427276" w:rsidP="000B2716">
      <w:pPr>
        <w:spacing w:after="0" w:line="240" w:lineRule="auto"/>
        <w:ind w:firstLine="567"/>
        <w:jc w:val="both"/>
        <w:rPr>
          <w:rFonts w:ascii="Arial" w:hAnsi="Arial" w:cs="Arial"/>
          <w:sz w:val="24"/>
          <w:szCs w:val="24"/>
        </w:rPr>
      </w:pPr>
    </w:p>
    <w:p w:rsidR="00427276" w:rsidRDefault="00427276" w:rsidP="00427276">
      <w:pPr>
        <w:spacing w:after="0" w:line="240" w:lineRule="auto"/>
        <w:ind w:firstLine="567"/>
        <w:rPr>
          <w:rFonts w:ascii="Arial" w:hAnsi="Arial" w:cs="Arial"/>
          <w:sz w:val="24"/>
          <w:szCs w:val="24"/>
        </w:rPr>
      </w:pPr>
      <w:r>
        <w:rPr>
          <w:noProof/>
          <w:lang w:eastAsia="uk-UA"/>
        </w:rPr>
        <w:drawing>
          <wp:inline distT="0" distB="0" distL="0" distR="0" wp14:anchorId="1233CA66" wp14:editId="67E864D3">
            <wp:extent cx="5076297" cy="3295291"/>
            <wp:effectExtent l="0" t="0" r="0" b="635"/>
            <wp:docPr id="23" name="Picture 2" descr="F:\Projects\OTG_Strategies\AMR_Lviv Region\Chervonograd\податкоспроможніст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F:\Projects\OTG_Strategies\AMR_Lviv Region\Chervonograd\податкоспроможність.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76784" cy="3295607"/>
                    </a:xfrm>
                    <a:prstGeom prst="rect">
                      <a:avLst/>
                    </a:prstGeom>
                    <a:noFill/>
                    <a:extLst/>
                  </pic:spPr>
                </pic:pic>
              </a:graphicData>
            </a:graphic>
          </wp:inline>
        </w:drawing>
      </w:r>
    </w:p>
    <w:p w:rsidR="00427276" w:rsidRDefault="00427276" w:rsidP="00427276">
      <w:pPr>
        <w:spacing w:after="0" w:line="240" w:lineRule="auto"/>
        <w:ind w:firstLine="567"/>
        <w:jc w:val="center"/>
        <w:rPr>
          <w:rFonts w:ascii="Arial" w:hAnsi="Arial" w:cs="Arial"/>
          <w:b/>
          <w:szCs w:val="24"/>
        </w:rPr>
      </w:pPr>
      <w:r w:rsidRPr="00427276">
        <w:rPr>
          <w:rFonts w:ascii="Arial" w:hAnsi="Arial" w:cs="Arial"/>
          <w:b/>
          <w:szCs w:val="24"/>
        </w:rPr>
        <w:t>Рис. 3. Порівняння громад-конкурентів за індексом податкоспроможності</w:t>
      </w:r>
    </w:p>
    <w:p w:rsidR="00B63300" w:rsidRDefault="00B63300" w:rsidP="00427276">
      <w:pPr>
        <w:spacing w:after="0" w:line="240" w:lineRule="auto"/>
        <w:ind w:firstLine="567"/>
        <w:rPr>
          <w:rFonts w:ascii="Arial" w:hAnsi="Arial" w:cs="Arial"/>
          <w:sz w:val="24"/>
          <w:szCs w:val="24"/>
        </w:rPr>
      </w:pPr>
    </w:p>
    <w:p w:rsidR="00427276" w:rsidRPr="00427276" w:rsidRDefault="00427276" w:rsidP="00427276">
      <w:pPr>
        <w:spacing w:after="0" w:line="240" w:lineRule="auto"/>
        <w:ind w:firstLine="567"/>
        <w:rPr>
          <w:rFonts w:ascii="Arial" w:hAnsi="Arial" w:cs="Arial"/>
          <w:sz w:val="24"/>
          <w:szCs w:val="24"/>
        </w:rPr>
      </w:pPr>
      <w:r>
        <w:rPr>
          <w:rFonts w:ascii="Arial" w:hAnsi="Arial" w:cs="Arial"/>
          <w:sz w:val="24"/>
          <w:szCs w:val="24"/>
        </w:rPr>
        <w:t>За обсягами надходжень до бюджету за 1 кв. 2021 р. Сокальська громада разом з Радехівською має кращі показники (20-50 млн.грн.) порівняно із Великомостівською (</w:t>
      </w:r>
      <w:r w:rsidR="00B63300">
        <w:rPr>
          <w:rFonts w:ascii="Arial" w:hAnsi="Arial" w:cs="Arial"/>
          <w:sz w:val="24"/>
          <w:szCs w:val="24"/>
        </w:rPr>
        <w:t>10-20 млн.грн.</w:t>
      </w:r>
      <w:r>
        <w:rPr>
          <w:rFonts w:ascii="Arial" w:hAnsi="Arial" w:cs="Arial"/>
          <w:sz w:val="24"/>
          <w:szCs w:val="24"/>
        </w:rPr>
        <w:t>) і Белзькою</w:t>
      </w:r>
      <w:r w:rsidR="00B63300">
        <w:rPr>
          <w:rFonts w:ascii="Arial" w:hAnsi="Arial" w:cs="Arial"/>
          <w:sz w:val="24"/>
          <w:szCs w:val="24"/>
        </w:rPr>
        <w:t xml:space="preserve"> (5-10 млн.грн.)</w:t>
      </w:r>
      <w:r>
        <w:rPr>
          <w:rFonts w:ascii="Arial" w:hAnsi="Arial" w:cs="Arial"/>
          <w:sz w:val="24"/>
          <w:szCs w:val="24"/>
        </w:rPr>
        <w:t xml:space="preserve"> громадами</w:t>
      </w:r>
    </w:p>
    <w:p w:rsidR="00427276" w:rsidRDefault="00427276" w:rsidP="00B63300">
      <w:pPr>
        <w:spacing w:after="0" w:line="240" w:lineRule="auto"/>
        <w:ind w:firstLine="567"/>
        <w:rPr>
          <w:rFonts w:ascii="Arial" w:hAnsi="Arial" w:cs="Arial"/>
          <w:b/>
          <w:szCs w:val="24"/>
        </w:rPr>
      </w:pPr>
      <w:r>
        <w:rPr>
          <w:noProof/>
          <w:lang w:eastAsia="uk-UA"/>
        </w:rPr>
        <w:drawing>
          <wp:inline distT="0" distB="0" distL="0" distR="0" wp14:anchorId="5970CE37" wp14:editId="57A3EC78">
            <wp:extent cx="5175849" cy="4002557"/>
            <wp:effectExtent l="0" t="0" r="6350" b="0"/>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77111" cy="4003533"/>
                    </a:xfrm>
                    <a:prstGeom prst="rect">
                      <a:avLst/>
                    </a:prstGeom>
                    <a:noFill/>
                    <a:ln>
                      <a:noFill/>
                    </a:ln>
                    <a:effectLst/>
                    <a:extLst/>
                  </pic:spPr>
                </pic:pic>
              </a:graphicData>
            </a:graphic>
          </wp:inline>
        </w:drawing>
      </w:r>
    </w:p>
    <w:p w:rsidR="00B63300" w:rsidRDefault="00B63300" w:rsidP="00B63300">
      <w:pPr>
        <w:spacing w:after="0" w:line="240" w:lineRule="auto"/>
        <w:ind w:firstLine="567"/>
        <w:rPr>
          <w:rFonts w:ascii="Arial" w:hAnsi="Arial" w:cs="Arial"/>
          <w:b/>
          <w:szCs w:val="24"/>
        </w:rPr>
      </w:pPr>
      <w:r>
        <w:rPr>
          <w:rFonts w:ascii="Arial" w:hAnsi="Arial" w:cs="Arial"/>
          <w:b/>
          <w:szCs w:val="24"/>
        </w:rPr>
        <w:t>Рис. 4. Порівняння громад-конкурентів за обсягами надходжень до бюджету</w:t>
      </w:r>
    </w:p>
    <w:p w:rsidR="002A20EF" w:rsidRDefault="002A20EF" w:rsidP="008846DC">
      <w:pPr>
        <w:spacing w:after="0" w:line="240" w:lineRule="auto"/>
        <w:rPr>
          <w:rFonts w:ascii="Arial" w:hAnsi="Arial" w:cs="Arial"/>
          <w:b/>
          <w:szCs w:val="24"/>
        </w:rPr>
      </w:pPr>
    </w:p>
    <w:p w:rsidR="002A20EF" w:rsidRPr="006B1BA8" w:rsidRDefault="002A20EF" w:rsidP="002A20EF">
      <w:pPr>
        <w:spacing w:after="0" w:line="240" w:lineRule="auto"/>
        <w:rPr>
          <w:rFonts w:ascii="Arial" w:hAnsi="Arial" w:cs="Arial"/>
          <w:b/>
          <w:color w:val="2F5496"/>
          <w:sz w:val="24"/>
          <w:szCs w:val="24"/>
        </w:rPr>
      </w:pPr>
      <w:r w:rsidRPr="006B1BA8">
        <w:rPr>
          <w:rFonts w:ascii="Arial" w:hAnsi="Arial" w:cs="Arial"/>
          <w:b/>
          <w:color w:val="2F5496"/>
          <w:sz w:val="24"/>
          <w:szCs w:val="24"/>
        </w:rPr>
        <w:lastRenderedPageBreak/>
        <w:t>1.3. Інформація про орган місцевого самоврядування</w:t>
      </w: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r>
        <w:rPr>
          <w:noProof/>
          <w:lang w:eastAsia="uk-UA"/>
        </w:rPr>
        <w:drawing>
          <wp:anchor distT="0" distB="0" distL="114300" distR="114300" simplePos="0" relativeHeight="251665408" behindDoc="0" locked="0" layoutInCell="1" allowOverlap="1" wp14:anchorId="46B3A54A" wp14:editId="74D8DEB9">
            <wp:simplePos x="0" y="0"/>
            <wp:positionH relativeFrom="column">
              <wp:posOffset>210185</wp:posOffset>
            </wp:positionH>
            <wp:positionV relativeFrom="paragraph">
              <wp:posOffset>655320</wp:posOffset>
            </wp:positionV>
            <wp:extent cx="5528945" cy="6048375"/>
            <wp:effectExtent l="0" t="0" r="0" b="0"/>
            <wp:wrapSquare wrapText="bothSides"/>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sidR="002A20EF" w:rsidRPr="002A20EF">
        <w:rPr>
          <w:rFonts w:ascii="Arial" w:hAnsi="Arial" w:cs="Arial"/>
          <w:sz w:val="24"/>
          <w:szCs w:val="24"/>
        </w:rPr>
        <w:t>Пр</w:t>
      </w:r>
      <w:r>
        <w:rPr>
          <w:rFonts w:ascii="Arial" w:hAnsi="Arial" w:cs="Arial"/>
          <w:sz w:val="24"/>
          <w:szCs w:val="24"/>
        </w:rPr>
        <w:t>едставницьким органом місцевого самоврядування Сокальської територіальної громади є Сокальська міська рада, сформована в результаті виборів 25 жовтня 2020 року. Рада складається з 34 депутатів, які представляють 10 політичних партій.</w:t>
      </w: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2A20EF">
      <w:pPr>
        <w:spacing w:after="0" w:line="240" w:lineRule="auto"/>
        <w:rPr>
          <w:rFonts w:ascii="Arial" w:hAnsi="Arial" w:cs="Arial"/>
          <w:sz w:val="24"/>
          <w:szCs w:val="24"/>
        </w:rPr>
      </w:pPr>
    </w:p>
    <w:p w:rsidR="0062384D" w:rsidRDefault="0062384D" w:rsidP="0062384D">
      <w:pPr>
        <w:spacing w:after="0" w:line="240" w:lineRule="auto"/>
        <w:jc w:val="both"/>
        <w:rPr>
          <w:rFonts w:ascii="Arial" w:hAnsi="Arial" w:cs="Arial"/>
          <w:sz w:val="24"/>
          <w:szCs w:val="24"/>
        </w:rPr>
      </w:pPr>
    </w:p>
    <w:p w:rsidR="0062384D" w:rsidRDefault="0062384D" w:rsidP="0062384D">
      <w:pPr>
        <w:spacing w:after="0" w:line="240" w:lineRule="auto"/>
        <w:jc w:val="both"/>
        <w:rPr>
          <w:rFonts w:ascii="Arial" w:hAnsi="Arial" w:cs="Arial"/>
          <w:sz w:val="24"/>
          <w:szCs w:val="24"/>
        </w:rPr>
      </w:pPr>
    </w:p>
    <w:p w:rsidR="0062384D" w:rsidRDefault="0062384D" w:rsidP="0062384D">
      <w:pPr>
        <w:spacing w:after="0" w:line="240" w:lineRule="auto"/>
        <w:jc w:val="both"/>
        <w:rPr>
          <w:rFonts w:ascii="Arial" w:hAnsi="Arial" w:cs="Arial"/>
          <w:sz w:val="24"/>
          <w:szCs w:val="24"/>
        </w:rPr>
      </w:pPr>
    </w:p>
    <w:p w:rsidR="002A20EF" w:rsidRDefault="0062384D" w:rsidP="0062384D">
      <w:pPr>
        <w:spacing w:after="0" w:line="240" w:lineRule="auto"/>
        <w:jc w:val="center"/>
        <w:rPr>
          <w:rFonts w:ascii="Arial" w:hAnsi="Arial" w:cs="Arial"/>
          <w:b/>
          <w:szCs w:val="24"/>
        </w:rPr>
      </w:pPr>
      <w:r w:rsidRPr="0062384D">
        <w:rPr>
          <w:rFonts w:ascii="Arial" w:hAnsi="Arial" w:cs="Arial"/>
          <w:b/>
          <w:szCs w:val="24"/>
        </w:rPr>
        <w:t>Рис. 5. Політична структура Сокальської міської ради.</w:t>
      </w:r>
    </w:p>
    <w:p w:rsidR="008846DC" w:rsidRDefault="008846DC" w:rsidP="008846DC">
      <w:pPr>
        <w:spacing w:after="0" w:line="240" w:lineRule="auto"/>
        <w:rPr>
          <w:lang w:eastAsia="x-none"/>
        </w:rPr>
      </w:pPr>
    </w:p>
    <w:p w:rsidR="008846DC" w:rsidRDefault="008846DC" w:rsidP="008846DC">
      <w:pPr>
        <w:spacing w:after="0" w:line="240" w:lineRule="auto"/>
        <w:rPr>
          <w:rFonts w:ascii="Arial" w:hAnsi="Arial" w:cs="Arial"/>
          <w:sz w:val="24"/>
          <w:lang w:eastAsia="x-none"/>
        </w:rPr>
      </w:pPr>
      <w:r w:rsidRPr="008846DC">
        <w:rPr>
          <w:rFonts w:ascii="Arial" w:hAnsi="Arial" w:cs="Arial"/>
          <w:sz w:val="24"/>
          <w:lang w:eastAsia="x-none"/>
        </w:rPr>
        <w:t>Склад Виконавчого комітету Сокальської міської ради Львівської області – 36 осіб.</w:t>
      </w:r>
    </w:p>
    <w:p w:rsidR="008846DC" w:rsidRDefault="008846DC" w:rsidP="008846DC">
      <w:pPr>
        <w:pStyle w:val="2"/>
        <w:spacing w:before="0" w:line="240" w:lineRule="auto"/>
        <w:rPr>
          <w:rFonts w:ascii="Arial" w:hAnsi="Arial" w:cs="Arial"/>
          <w:color w:val="2F5496"/>
          <w:sz w:val="24"/>
        </w:rPr>
      </w:pPr>
      <w:bookmarkStart w:id="1" w:name="_Toc436423061"/>
    </w:p>
    <w:p w:rsidR="006B1BA8" w:rsidRPr="000D3601" w:rsidRDefault="006B1BA8" w:rsidP="008846DC">
      <w:pPr>
        <w:pStyle w:val="2"/>
        <w:spacing w:before="0" w:line="240" w:lineRule="auto"/>
        <w:rPr>
          <w:rFonts w:ascii="Arial" w:hAnsi="Arial" w:cs="Arial"/>
          <w:color w:val="2F5496"/>
          <w:sz w:val="24"/>
        </w:rPr>
      </w:pPr>
    </w:p>
    <w:p w:rsidR="000D3601" w:rsidRPr="000D3601" w:rsidRDefault="000D3601" w:rsidP="000D3601"/>
    <w:p w:rsidR="00AC7AB9" w:rsidRPr="000D3601" w:rsidRDefault="00AC7AB9" w:rsidP="008846DC">
      <w:pPr>
        <w:pStyle w:val="2"/>
        <w:spacing w:before="0" w:line="240" w:lineRule="auto"/>
        <w:rPr>
          <w:rFonts w:ascii="Arial" w:hAnsi="Arial" w:cs="Arial"/>
          <w:color w:val="2F5496"/>
          <w:sz w:val="24"/>
        </w:rPr>
      </w:pPr>
    </w:p>
    <w:p w:rsidR="00AC7AB9" w:rsidRPr="000D3601" w:rsidRDefault="00AC7AB9" w:rsidP="008846DC">
      <w:pPr>
        <w:pStyle w:val="2"/>
        <w:spacing w:before="0" w:line="240" w:lineRule="auto"/>
        <w:rPr>
          <w:rFonts w:ascii="Arial" w:hAnsi="Arial" w:cs="Arial"/>
          <w:color w:val="2F5496"/>
          <w:sz w:val="24"/>
        </w:rPr>
      </w:pPr>
    </w:p>
    <w:p w:rsidR="00AC7AB9" w:rsidRPr="000D3601" w:rsidRDefault="00AC7AB9" w:rsidP="008846DC">
      <w:pPr>
        <w:pStyle w:val="2"/>
        <w:spacing w:before="0" w:line="240" w:lineRule="auto"/>
        <w:rPr>
          <w:rFonts w:ascii="Arial" w:hAnsi="Arial" w:cs="Arial"/>
          <w:color w:val="2F5496"/>
          <w:sz w:val="24"/>
        </w:rPr>
      </w:pPr>
    </w:p>
    <w:p w:rsidR="008846DC" w:rsidRPr="008846DC" w:rsidRDefault="008846DC" w:rsidP="008846DC">
      <w:pPr>
        <w:pStyle w:val="2"/>
        <w:spacing w:before="0" w:line="240" w:lineRule="auto"/>
        <w:rPr>
          <w:rFonts w:ascii="Arial" w:hAnsi="Arial" w:cs="Arial"/>
          <w:color w:val="2F5496"/>
          <w:sz w:val="24"/>
        </w:rPr>
      </w:pPr>
      <w:r w:rsidRPr="008846DC">
        <w:rPr>
          <w:rFonts w:ascii="Arial" w:hAnsi="Arial" w:cs="Arial"/>
          <w:color w:val="2F5496"/>
          <w:sz w:val="24"/>
        </w:rPr>
        <w:t>1.4.</w:t>
      </w:r>
      <w:r w:rsidRPr="008846DC">
        <w:rPr>
          <w:rFonts w:ascii="Arial" w:hAnsi="Arial" w:cs="Arial"/>
          <w:color w:val="2F5496"/>
          <w:sz w:val="24"/>
        </w:rPr>
        <w:tab/>
        <w:t>Інформація про об’єднання громадян і засоби масової інформації</w:t>
      </w:r>
      <w:bookmarkStart w:id="2" w:name="_Toc291842809"/>
      <w:bookmarkStart w:id="3" w:name="_Toc436423065"/>
      <w:bookmarkEnd w:id="1"/>
    </w:p>
    <w:p w:rsidR="008846DC" w:rsidRDefault="008846DC" w:rsidP="008846DC">
      <w:pPr>
        <w:spacing w:after="0" w:line="240" w:lineRule="auto"/>
        <w:rPr>
          <w:rFonts w:ascii="Arial" w:hAnsi="Arial" w:cs="Arial"/>
          <w:sz w:val="24"/>
        </w:rPr>
      </w:pPr>
      <w:r w:rsidRPr="008846DC">
        <w:rPr>
          <w:rFonts w:ascii="Arial" w:hAnsi="Arial" w:cs="Arial"/>
          <w:sz w:val="24"/>
        </w:rPr>
        <w:t>Громадські та благодійні організації, зареєстровані на території Сокальської ТГ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7980"/>
      </w:tblGrid>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"ПЕРСПЕКТИВА"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"ФОНД СУСПІЛЬНИХ ІНІЦІАТИВ "МІСТ"</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ГРОМАДСЬКА ОРГАНІЗАЦІЯ МОЛОДІЖНИЙ КЛУБ ІНТЕЛЕКТУАЛЬНО-ТВОРЧОЇ ІНІЦІАТИВИ "МРІЯ"</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"ІНВАЛІДИ СОКАЛЬЩИНИ"</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5</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АСОЦІАЦІЯ ПЕРЕВІЗНИКІВ СОКАЛЬЩИНИ</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6</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МОЛОДІЖНА ГРОМАДСЬКА ОРГАНІЗАЦІЯ "УКРАЇНСЬКА МОЛОДЬ - ХРИСТОВІ"</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7</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ОРГАНІЗАЦІЯ"ДІТИ ВІЙНИ"</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8</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СОКАЛЬСЬКА РАЙОННА ГРОМАДСЬКА ОРГАНІЗАЦІЯ ВСЕУКРАЇНСЬКОЇ ГРОМАДСЬКОЇ ОРГАНІЗАЦІЇ "АНТИКРИМІНАЛЬНИЙ ВИБІР"</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9</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ФУТБОЛЬНИЙ КЛУБ "СОКАЛЬ"</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10</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"ОМОНІЯ"</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11</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ЛІКВІДАТОРІВ АВАРІЇ НА ЧАЕС "ЕГІДА"</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12</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СПОРТИВНА ГРОМАДСЬКА ОРГАНІЗАЦІЯ "ФЕДЕРАЦІЯ ФУТБОЛУ СОКАЛЬСЬКОГО РАЙОНУ"</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13</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"ЗА РОЗВИТОК СЕЛА"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14</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СПОРТИВНО-МОТОЦИКЛЕТНИЙ КЛУБ "ЕКСТРІМ-Р"</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15</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"ПОДРУЖЖЯ НА ВСЕ ЖИТТЯ"</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16</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"ВІКТОРІЯ-СПОРТ"</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17</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"ФУТБОЛЬНИЙ КЛУБ" ПЕРЕСПА"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18</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"ЗАХІДЕКОТРАНСПОРТ"</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19</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"ЗАХІДНА ПРАВОЗАХИСНА  ГРУПА"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20</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"ФУТБОЛЬНО-СПОРТИВНИЙ КЛУБ "СМИКІВ"</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21</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"СОЮЗ ЧОРНОБИЛЬ СОКАЛЬЩИНИ"</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22</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"ПАТРІОТ ПЛЮС"</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23</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"ФУТБОЛЬНО-СПОРТИВНИЙ КЛУБ "ПЕРЕТОКИ"</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24</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СОКАЛЬСЬКА РАЙОННА ГРОМАДСЬКА ОРГАНІЗАЦІЯ "АСОЦІАЦІЯ ДЕПУТАТІВ СОКАЛЬЩИНИ"</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25</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"СОКАЛЬСЬКА РАЙОННА СПІЛКА ІНВАЛІДІВ"</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26</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"ТЕРОС"</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27</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"АНТИКОРУПЦІЙНЕ БЮРО СОКАЛЬЩИНИ"</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28</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"НАРОДНЕ СЛОВО-ЗАКОН"</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29</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"СОКАЛЬ-РІДНЕ МІСТО"</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30</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""ФУТБОЛЬНО-СПОРТИВНИЙ КЛУБ "РЕАЛ-САВЧИН"</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31</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"ПОТОРИЦЬКЕ ПРИРОДООХОРОННЕ РИБАЛЬСЬКО-СПОРТИВНЕ ТОВАРИСТВО "ПЕРЕДСІЛЛЯ"</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32</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"ЗАХИСТ ВОДНИХ БІОРЕСУРСІВ"</w:t>
            </w:r>
          </w:p>
        </w:tc>
      </w:tr>
      <w:tr w:rsidR="008846DC" w:rsidRPr="008846DC" w:rsidTr="00AC7AB9">
        <w:trPr>
          <w:trHeight w:val="576"/>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lastRenderedPageBreak/>
              <w:t>33</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"ДИТЯЧО-ЮНАЦЬКИЙ ФУТБОЛЬНИЙ КЛУБ "СОКАЛЬ ТУРБО"</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34</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"САВЧИНСЬКО-ГУТЯНСЬКА ПЕРСПЕКТИВА"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35</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"ОБЕРІГ"</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36</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"ДОПОМОГА І ТУРБОТА"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37</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"МАЙСТЕРНЯ МРІЙ"</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38</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ОРГАНІЗАЦІЯ ФУТБОЛЬНИЙ КЛУБ "АРСЕНАЛ-СОКАЛЬ"</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39</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ГРОМАДСЬКА ОРГАН</w:t>
            </w:r>
            <w:r w:rsidRPr="008846DC">
              <w:rPr>
                <w:rFonts w:ascii="Arial" w:hAnsi="Arial" w:cs="Arial"/>
                <w:sz w:val="20"/>
                <w:szCs w:val="20"/>
                <w:lang w:eastAsia="x-none"/>
              </w:rPr>
              <w:t>I</w:t>
            </w:r>
            <w:r w:rsidRPr="008846DC">
              <w:rPr>
                <w:rFonts w:ascii="Arial" w:hAnsi="Arial" w:cs="Arial"/>
                <w:sz w:val="20"/>
                <w:szCs w:val="20"/>
                <w:lang w:val="ru-RU" w:eastAsia="x-none"/>
              </w:rPr>
              <w:t>ЗАЦ</w:t>
            </w:r>
            <w:r w:rsidRPr="008846DC">
              <w:rPr>
                <w:rFonts w:ascii="Arial" w:hAnsi="Arial" w:cs="Arial"/>
                <w:sz w:val="20"/>
                <w:szCs w:val="20"/>
                <w:lang w:eastAsia="x-none"/>
              </w:rPr>
              <w:t>I</w:t>
            </w:r>
            <w:r w:rsidRPr="008846DC">
              <w:rPr>
                <w:rFonts w:ascii="Arial" w:hAnsi="Arial" w:cs="Arial"/>
                <w:sz w:val="20"/>
                <w:szCs w:val="20"/>
                <w:lang w:val="ru-RU" w:eastAsia="x-none"/>
              </w:rPr>
              <w:t>Я "СПОРТИВНИЙ КЛУБ "ВЕЛОСОКАЛЬ"</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40</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ГРОМАДСЬКА ОРГАНІЗАЦІЯ "П'ЯТИЙ КУТ"</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41</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w:t>
            </w:r>
            <w:r w:rsidRPr="008846DC">
              <w:rPr>
                <w:rFonts w:ascii="Arial" w:hAnsi="Arial" w:cs="Arial"/>
                <w:sz w:val="20"/>
                <w:szCs w:val="20"/>
                <w:lang w:eastAsia="x-none"/>
              </w:rPr>
              <w:t>I</w:t>
            </w:r>
            <w:r w:rsidRPr="008846DC">
              <w:rPr>
                <w:rFonts w:ascii="Arial" w:hAnsi="Arial" w:cs="Arial"/>
                <w:sz w:val="20"/>
                <w:szCs w:val="20"/>
                <w:lang w:val="ru-RU" w:eastAsia="x-none"/>
              </w:rPr>
              <w:t>ЙНА ОРГАН</w:t>
            </w:r>
            <w:r w:rsidRPr="008846DC">
              <w:rPr>
                <w:rFonts w:ascii="Arial" w:hAnsi="Arial" w:cs="Arial"/>
                <w:sz w:val="20"/>
                <w:szCs w:val="20"/>
                <w:lang w:eastAsia="x-none"/>
              </w:rPr>
              <w:t>I</w:t>
            </w:r>
            <w:r w:rsidRPr="008846DC">
              <w:rPr>
                <w:rFonts w:ascii="Arial" w:hAnsi="Arial" w:cs="Arial"/>
                <w:sz w:val="20"/>
                <w:szCs w:val="20"/>
                <w:lang w:val="ru-RU" w:eastAsia="x-none"/>
              </w:rPr>
              <w:t>ЗАЦ</w:t>
            </w:r>
            <w:r w:rsidRPr="008846DC">
              <w:rPr>
                <w:rFonts w:ascii="Arial" w:hAnsi="Arial" w:cs="Arial"/>
                <w:sz w:val="20"/>
                <w:szCs w:val="20"/>
                <w:lang w:eastAsia="x-none"/>
              </w:rPr>
              <w:t>I</w:t>
            </w:r>
            <w:r w:rsidRPr="008846DC">
              <w:rPr>
                <w:rFonts w:ascii="Arial" w:hAnsi="Arial" w:cs="Arial"/>
                <w:sz w:val="20"/>
                <w:szCs w:val="20"/>
                <w:lang w:val="ru-RU" w:eastAsia="x-none"/>
              </w:rPr>
              <w:t>Я "БЛАГОДІЙНИЙ ФОНД "КАРІТАС"-СОКАЛЬ</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42</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БЛАГОДІЙНИЙ ФОНД "ПРОМІНЬ НАДІЇ"</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43</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БЛАГОДІЙНА ДУХОВНО-МИСТЕЦЬКА ФУНДАЦІЯ АНАТОЛІЯ ПОКОТЮКА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44</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БЛАГОДІЙНИЙ ФОНД " МАЙБУТНЄ УКРАЇНИ.СОКАЛЬЩИНА"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45</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БЛАГОДІЙНИЙ ФОНД "СПОРТ.ДІТИ.МАЙБУТНЄ."</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46</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w:t>
            </w:r>
            <w:r w:rsidRPr="008846DC">
              <w:rPr>
                <w:rFonts w:ascii="Arial" w:hAnsi="Arial" w:cs="Arial"/>
                <w:sz w:val="20"/>
                <w:szCs w:val="20"/>
                <w:lang w:eastAsia="x-none"/>
              </w:rPr>
              <w:t>I</w:t>
            </w:r>
            <w:r w:rsidRPr="008846DC">
              <w:rPr>
                <w:rFonts w:ascii="Arial" w:hAnsi="Arial" w:cs="Arial"/>
                <w:sz w:val="20"/>
                <w:szCs w:val="20"/>
                <w:lang w:val="ru-RU" w:eastAsia="x-none"/>
              </w:rPr>
              <w:t>ЙНА ОРГАН</w:t>
            </w:r>
            <w:r w:rsidRPr="008846DC">
              <w:rPr>
                <w:rFonts w:ascii="Arial" w:hAnsi="Arial" w:cs="Arial"/>
                <w:sz w:val="20"/>
                <w:szCs w:val="20"/>
                <w:lang w:eastAsia="x-none"/>
              </w:rPr>
              <w:t>I</w:t>
            </w:r>
            <w:r w:rsidRPr="008846DC">
              <w:rPr>
                <w:rFonts w:ascii="Arial" w:hAnsi="Arial" w:cs="Arial"/>
                <w:sz w:val="20"/>
                <w:szCs w:val="20"/>
                <w:lang w:val="ru-RU" w:eastAsia="x-none"/>
              </w:rPr>
              <w:t>ЗАЦ</w:t>
            </w:r>
            <w:r w:rsidRPr="008846DC">
              <w:rPr>
                <w:rFonts w:ascii="Arial" w:hAnsi="Arial" w:cs="Arial"/>
                <w:sz w:val="20"/>
                <w:szCs w:val="20"/>
                <w:lang w:eastAsia="x-none"/>
              </w:rPr>
              <w:t>I</w:t>
            </w:r>
            <w:r w:rsidRPr="008846DC">
              <w:rPr>
                <w:rFonts w:ascii="Arial" w:hAnsi="Arial" w:cs="Arial"/>
                <w:sz w:val="20"/>
                <w:szCs w:val="20"/>
                <w:lang w:val="ru-RU" w:eastAsia="x-none"/>
              </w:rPr>
              <w:t>Я "БЛАГОДІЙНИЙ ФОНД" "ЗООЗАХИСТ"</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47</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w:t>
            </w:r>
            <w:r w:rsidRPr="008846DC">
              <w:rPr>
                <w:rFonts w:ascii="Arial" w:hAnsi="Arial" w:cs="Arial"/>
                <w:sz w:val="20"/>
                <w:szCs w:val="20"/>
                <w:lang w:eastAsia="x-none"/>
              </w:rPr>
              <w:t>I</w:t>
            </w:r>
            <w:r w:rsidRPr="008846DC">
              <w:rPr>
                <w:rFonts w:ascii="Arial" w:hAnsi="Arial" w:cs="Arial"/>
                <w:sz w:val="20"/>
                <w:szCs w:val="20"/>
                <w:lang w:val="ru-RU" w:eastAsia="x-none"/>
              </w:rPr>
              <w:t>ЙНА ОРГАН</w:t>
            </w:r>
            <w:r w:rsidRPr="008846DC">
              <w:rPr>
                <w:rFonts w:ascii="Arial" w:hAnsi="Arial" w:cs="Arial"/>
                <w:sz w:val="20"/>
                <w:szCs w:val="20"/>
                <w:lang w:eastAsia="x-none"/>
              </w:rPr>
              <w:t>I</w:t>
            </w:r>
            <w:r w:rsidRPr="008846DC">
              <w:rPr>
                <w:rFonts w:ascii="Arial" w:hAnsi="Arial" w:cs="Arial"/>
                <w:sz w:val="20"/>
                <w:szCs w:val="20"/>
                <w:lang w:val="ru-RU" w:eastAsia="x-none"/>
              </w:rPr>
              <w:t>ЗАЦ</w:t>
            </w:r>
            <w:r w:rsidRPr="008846DC">
              <w:rPr>
                <w:rFonts w:ascii="Arial" w:hAnsi="Arial" w:cs="Arial"/>
                <w:sz w:val="20"/>
                <w:szCs w:val="20"/>
                <w:lang w:eastAsia="x-none"/>
              </w:rPr>
              <w:t>I</w:t>
            </w:r>
            <w:r w:rsidRPr="008846DC">
              <w:rPr>
                <w:rFonts w:ascii="Arial" w:hAnsi="Arial" w:cs="Arial"/>
                <w:sz w:val="20"/>
                <w:szCs w:val="20"/>
                <w:lang w:val="ru-RU" w:eastAsia="x-none"/>
              </w:rPr>
              <w:t>Я "БЛАГОДІЙНИЙ ФОНД "ЛІНІЯ ДОБРА"</w:t>
            </w:r>
          </w:p>
        </w:tc>
      </w:tr>
      <w:tr w:rsidR="008846DC" w:rsidRPr="008846DC" w:rsidTr="00AC7AB9">
        <w:trPr>
          <w:trHeight w:val="28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48</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w:t>
            </w:r>
            <w:r w:rsidRPr="008846DC">
              <w:rPr>
                <w:rFonts w:ascii="Arial" w:hAnsi="Arial" w:cs="Arial"/>
                <w:sz w:val="20"/>
                <w:szCs w:val="20"/>
                <w:lang w:eastAsia="x-none"/>
              </w:rPr>
              <w:t>I</w:t>
            </w:r>
            <w:r w:rsidRPr="008846DC">
              <w:rPr>
                <w:rFonts w:ascii="Arial" w:hAnsi="Arial" w:cs="Arial"/>
                <w:sz w:val="20"/>
                <w:szCs w:val="20"/>
                <w:lang w:val="ru-RU" w:eastAsia="x-none"/>
              </w:rPr>
              <w:t>ЙНА ОРГАН</w:t>
            </w:r>
            <w:r w:rsidRPr="008846DC">
              <w:rPr>
                <w:rFonts w:ascii="Arial" w:hAnsi="Arial" w:cs="Arial"/>
                <w:sz w:val="20"/>
                <w:szCs w:val="20"/>
                <w:lang w:eastAsia="x-none"/>
              </w:rPr>
              <w:t>I</w:t>
            </w:r>
            <w:r w:rsidRPr="008846DC">
              <w:rPr>
                <w:rFonts w:ascii="Arial" w:hAnsi="Arial" w:cs="Arial"/>
                <w:sz w:val="20"/>
                <w:szCs w:val="20"/>
                <w:lang w:val="ru-RU" w:eastAsia="x-none"/>
              </w:rPr>
              <w:t>ЗАЦ</w:t>
            </w:r>
            <w:r w:rsidRPr="008846DC">
              <w:rPr>
                <w:rFonts w:ascii="Arial" w:hAnsi="Arial" w:cs="Arial"/>
                <w:sz w:val="20"/>
                <w:szCs w:val="20"/>
                <w:lang w:eastAsia="x-none"/>
              </w:rPr>
              <w:t>I</w:t>
            </w:r>
            <w:r w:rsidRPr="008846DC">
              <w:rPr>
                <w:rFonts w:ascii="Arial" w:hAnsi="Arial" w:cs="Arial"/>
                <w:sz w:val="20"/>
                <w:szCs w:val="20"/>
                <w:lang w:val="ru-RU" w:eastAsia="x-none"/>
              </w:rPr>
              <w:t>Я "БЛАГОДІЙНИЙ ФОНД "КРЕСИ"</w:t>
            </w:r>
          </w:p>
        </w:tc>
      </w:tr>
      <w:tr w:rsidR="008846DC" w:rsidRPr="008846DC" w:rsidTr="00AC7AB9">
        <w:trPr>
          <w:trHeight w:val="528"/>
        </w:trPr>
        <w:tc>
          <w:tcPr>
            <w:tcW w:w="540" w:type="dxa"/>
            <w:shd w:val="clear" w:color="auto" w:fill="auto"/>
            <w:noWrap/>
            <w:hideMark/>
          </w:tcPr>
          <w:p w:rsidR="008846DC" w:rsidRPr="008846DC" w:rsidRDefault="008846DC" w:rsidP="000D3601">
            <w:pPr>
              <w:spacing w:after="0" w:line="240" w:lineRule="auto"/>
              <w:rPr>
                <w:rFonts w:ascii="Arial" w:hAnsi="Arial" w:cs="Arial"/>
                <w:sz w:val="20"/>
                <w:szCs w:val="20"/>
                <w:lang w:eastAsia="x-none"/>
              </w:rPr>
            </w:pPr>
            <w:r w:rsidRPr="008846DC">
              <w:rPr>
                <w:rFonts w:ascii="Arial" w:hAnsi="Arial" w:cs="Arial"/>
                <w:sz w:val="20"/>
                <w:szCs w:val="20"/>
                <w:lang w:eastAsia="x-none"/>
              </w:rPr>
              <w:t>49</w:t>
            </w:r>
          </w:p>
        </w:tc>
        <w:tc>
          <w:tcPr>
            <w:tcW w:w="7980" w:type="dxa"/>
            <w:shd w:val="clear" w:color="auto" w:fill="auto"/>
            <w:hideMark/>
          </w:tcPr>
          <w:p w:rsidR="008846DC" w:rsidRPr="008846DC" w:rsidRDefault="008846DC" w:rsidP="000D3601">
            <w:pPr>
              <w:spacing w:after="0" w:line="240" w:lineRule="auto"/>
              <w:rPr>
                <w:rFonts w:ascii="Arial" w:hAnsi="Arial" w:cs="Arial"/>
                <w:sz w:val="20"/>
                <w:szCs w:val="20"/>
                <w:lang w:val="ru-RU" w:eastAsia="x-none"/>
              </w:rPr>
            </w:pPr>
            <w:r w:rsidRPr="008846DC">
              <w:rPr>
                <w:rFonts w:ascii="Arial" w:hAnsi="Arial" w:cs="Arial"/>
                <w:sz w:val="20"/>
                <w:szCs w:val="20"/>
                <w:lang w:val="ru-RU" w:eastAsia="x-none"/>
              </w:rPr>
              <w:t>БЛАГОД</w:t>
            </w:r>
            <w:r w:rsidRPr="008846DC">
              <w:rPr>
                <w:rFonts w:ascii="Arial" w:hAnsi="Arial" w:cs="Arial"/>
                <w:sz w:val="20"/>
                <w:szCs w:val="20"/>
                <w:lang w:eastAsia="x-none"/>
              </w:rPr>
              <w:t>I</w:t>
            </w:r>
            <w:r w:rsidRPr="008846DC">
              <w:rPr>
                <w:rFonts w:ascii="Arial" w:hAnsi="Arial" w:cs="Arial"/>
                <w:sz w:val="20"/>
                <w:szCs w:val="20"/>
                <w:lang w:val="ru-RU" w:eastAsia="x-none"/>
              </w:rPr>
              <w:t>ЙНА ОРГАН</w:t>
            </w:r>
            <w:r w:rsidRPr="008846DC">
              <w:rPr>
                <w:rFonts w:ascii="Arial" w:hAnsi="Arial" w:cs="Arial"/>
                <w:sz w:val="20"/>
                <w:szCs w:val="20"/>
                <w:lang w:eastAsia="x-none"/>
              </w:rPr>
              <w:t>I</w:t>
            </w:r>
            <w:r w:rsidRPr="008846DC">
              <w:rPr>
                <w:rFonts w:ascii="Arial" w:hAnsi="Arial" w:cs="Arial"/>
                <w:sz w:val="20"/>
                <w:szCs w:val="20"/>
                <w:lang w:val="ru-RU" w:eastAsia="x-none"/>
              </w:rPr>
              <w:t>ЗАЦ</w:t>
            </w:r>
            <w:r w:rsidRPr="008846DC">
              <w:rPr>
                <w:rFonts w:ascii="Arial" w:hAnsi="Arial" w:cs="Arial"/>
                <w:sz w:val="20"/>
                <w:szCs w:val="20"/>
                <w:lang w:eastAsia="x-none"/>
              </w:rPr>
              <w:t>I</w:t>
            </w:r>
            <w:r w:rsidRPr="008846DC">
              <w:rPr>
                <w:rFonts w:ascii="Arial" w:hAnsi="Arial" w:cs="Arial"/>
                <w:sz w:val="20"/>
                <w:szCs w:val="20"/>
                <w:lang w:val="ru-RU" w:eastAsia="x-none"/>
              </w:rPr>
              <w:t>Я "БЛАГОДІЙНИЙ ФОНД МИХАЙЛА БОНДАРА "БОРЕМОСЬ, ПЕРЕМАГАЄМО"</w:t>
            </w:r>
          </w:p>
        </w:tc>
      </w:tr>
    </w:tbl>
    <w:p w:rsidR="008846DC" w:rsidRPr="008846DC" w:rsidRDefault="008846DC" w:rsidP="008846DC">
      <w:pPr>
        <w:spacing w:after="0" w:line="240" w:lineRule="auto"/>
        <w:rPr>
          <w:rFonts w:ascii="Arial" w:hAnsi="Arial" w:cs="Arial"/>
          <w:sz w:val="24"/>
          <w:lang w:val="ru-RU"/>
        </w:rPr>
      </w:pPr>
    </w:p>
    <w:p w:rsidR="008846DC" w:rsidRPr="008846DC" w:rsidRDefault="008846DC" w:rsidP="008846DC">
      <w:pPr>
        <w:rPr>
          <w:rFonts w:ascii="Arial" w:hAnsi="Arial" w:cs="Arial"/>
          <w:b/>
          <w:sz w:val="24"/>
          <w:lang w:eastAsia="x-none"/>
        </w:rPr>
      </w:pPr>
      <w:r w:rsidRPr="008846DC">
        <w:rPr>
          <w:rFonts w:ascii="Arial" w:hAnsi="Arial" w:cs="Arial"/>
          <w:b/>
          <w:sz w:val="24"/>
          <w:lang w:eastAsia="x-none"/>
        </w:rPr>
        <w:t>ЗМІ:</w:t>
      </w:r>
    </w:p>
    <w:p w:rsidR="008846DC" w:rsidRPr="008846DC" w:rsidRDefault="008846DC" w:rsidP="008846DC">
      <w:pPr>
        <w:rPr>
          <w:rFonts w:ascii="Arial" w:hAnsi="Arial" w:cs="Arial"/>
          <w:sz w:val="24"/>
          <w:lang w:eastAsia="x-none"/>
        </w:rPr>
      </w:pPr>
      <w:r w:rsidRPr="008846DC">
        <w:rPr>
          <w:rFonts w:ascii="Arial" w:hAnsi="Arial" w:cs="Arial"/>
          <w:sz w:val="24"/>
          <w:lang w:eastAsia="x-none"/>
        </w:rPr>
        <w:t>1. КОМУНАЛЬНЕ ПIДПРИЄМСТВО "ТЕЛЕРАДІОКОМПАНІЯ "СОКАЛЬ" ЧЕРВОНОГРАДСЬКОЇ РАЙОННОЇ РАДИ ЛЬВІВСЬКОЇ ОБЛАСТІ</w:t>
      </w:r>
    </w:p>
    <w:p w:rsidR="008846DC" w:rsidRPr="008846DC" w:rsidRDefault="008846DC" w:rsidP="006B1BA8">
      <w:pPr>
        <w:spacing w:after="0" w:line="240" w:lineRule="auto"/>
        <w:rPr>
          <w:rFonts w:ascii="Arial" w:hAnsi="Arial" w:cs="Arial"/>
          <w:sz w:val="24"/>
          <w:lang w:eastAsia="x-none"/>
        </w:rPr>
      </w:pPr>
      <w:r w:rsidRPr="008846DC">
        <w:rPr>
          <w:rFonts w:ascii="Arial" w:hAnsi="Arial" w:cs="Arial"/>
          <w:sz w:val="24"/>
          <w:lang w:eastAsia="x-none"/>
        </w:rPr>
        <w:t>2. ПРИВАТНЕ ПIДПРИЄМСТВО "РЕДАКЦІЯ ГАЗЕТИ "ГОЛОС З-НАД БУГУ"</w:t>
      </w:r>
    </w:p>
    <w:p w:rsidR="006B1BA8" w:rsidRPr="00D13AB2" w:rsidRDefault="006B1BA8" w:rsidP="006B1BA8">
      <w:pPr>
        <w:pStyle w:val="2"/>
        <w:spacing w:before="0" w:line="240" w:lineRule="auto"/>
        <w:rPr>
          <w:rFonts w:ascii="Arial" w:hAnsi="Arial" w:cs="Arial"/>
          <w:color w:val="2F5496"/>
          <w:sz w:val="24"/>
          <w:lang w:val="ru-RU"/>
        </w:rPr>
      </w:pPr>
    </w:p>
    <w:p w:rsidR="006B1BA8" w:rsidRPr="00D13AB2" w:rsidRDefault="006B1BA8" w:rsidP="006B1BA8">
      <w:pPr>
        <w:pStyle w:val="2"/>
        <w:spacing w:before="0" w:line="240" w:lineRule="auto"/>
        <w:rPr>
          <w:rFonts w:ascii="Arial" w:hAnsi="Arial" w:cs="Arial"/>
          <w:color w:val="2F5496"/>
          <w:sz w:val="24"/>
          <w:lang w:val="ru-RU"/>
        </w:rPr>
      </w:pPr>
    </w:p>
    <w:p w:rsidR="008846DC" w:rsidRDefault="008846DC" w:rsidP="006B1BA8">
      <w:pPr>
        <w:pStyle w:val="2"/>
        <w:spacing w:before="0" w:line="240" w:lineRule="auto"/>
        <w:rPr>
          <w:rFonts w:ascii="Arial" w:hAnsi="Arial" w:cs="Arial"/>
          <w:color w:val="2F5496"/>
          <w:sz w:val="24"/>
        </w:rPr>
      </w:pPr>
      <w:r>
        <w:rPr>
          <w:rFonts w:ascii="Arial" w:hAnsi="Arial" w:cs="Arial"/>
          <w:color w:val="2F5496"/>
          <w:sz w:val="24"/>
        </w:rPr>
        <w:t>1.5. Історична довідка</w:t>
      </w:r>
    </w:p>
    <w:p w:rsidR="008846DC" w:rsidRPr="006B1BA8" w:rsidRDefault="008846DC" w:rsidP="006B1BA8">
      <w:pPr>
        <w:spacing w:after="0" w:line="240" w:lineRule="auto"/>
        <w:rPr>
          <w:rFonts w:ascii="Arial" w:hAnsi="Arial" w:cs="Arial"/>
          <w:b/>
          <w:sz w:val="24"/>
        </w:rPr>
      </w:pPr>
      <w:r w:rsidRPr="006B1BA8">
        <w:rPr>
          <w:rFonts w:ascii="Arial" w:hAnsi="Arial" w:cs="Arial"/>
          <w:b/>
          <w:sz w:val="24"/>
        </w:rPr>
        <w:t>Місто Сокаль</w:t>
      </w:r>
    </w:p>
    <w:p w:rsidR="006B1BA8" w:rsidRPr="006B1BA8" w:rsidRDefault="006B1BA8" w:rsidP="006B1BA8">
      <w:pPr>
        <w:spacing w:after="0" w:line="240" w:lineRule="auto"/>
        <w:jc w:val="both"/>
        <w:rPr>
          <w:rFonts w:ascii="Arial" w:hAnsi="Arial" w:cs="Arial"/>
          <w:sz w:val="24"/>
          <w:lang w:eastAsia="x-none"/>
        </w:rPr>
      </w:pPr>
    </w:p>
    <w:p w:rsidR="006B1BA8" w:rsidRPr="006B1BA8" w:rsidRDefault="006B1BA8" w:rsidP="006B1BA8">
      <w:pPr>
        <w:spacing w:after="0" w:line="240" w:lineRule="auto"/>
        <w:jc w:val="both"/>
        <w:rPr>
          <w:rFonts w:ascii="Arial" w:hAnsi="Arial" w:cs="Arial"/>
          <w:sz w:val="24"/>
          <w:lang w:eastAsia="x-none"/>
        </w:rPr>
      </w:pPr>
      <w:r w:rsidRPr="006B1BA8">
        <w:rPr>
          <w:rFonts w:ascii="Arial" w:hAnsi="Arial" w:cs="Arial"/>
          <w:sz w:val="24"/>
          <w:lang w:eastAsia="x-none"/>
        </w:rPr>
        <w:t>Перша згадка про Сокаль відноситься до 1098 р. На території Сокаля виявлено археологічні знахідки з доби мезоліту, неоліту й бронзи, ранньої і княжої, грецькі, кельтські. Сокаль вперше згадується у документах 1098 року як Всеволож.</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Перша згадка під сучасною назвою датована 1377 роком як одне із міст Белзького князівства. У 1424 році дістав магдебурзьке пра</w:t>
      </w:r>
      <w:r>
        <w:rPr>
          <w:rFonts w:ascii="Arial" w:hAnsi="Arial" w:cs="Arial"/>
          <w:sz w:val="24"/>
          <w:lang w:eastAsia="x-none"/>
        </w:rPr>
        <w:t xml:space="preserve">во — надане Земовитом Белзьким; </w:t>
      </w:r>
      <w:r w:rsidRPr="006B1BA8">
        <w:rPr>
          <w:rFonts w:ascii="Arial" w:hAnsi="Arial" w:cs="Arial"/>
          <w:sz w:val="24"/>
          <w:lang w:eastAsia="x-none"/>
        </w:rPr>
        <w:t>з 1462 року Сокаль — повітове місто Белзького воєводства Польщі. Починаючи з 1499 року Сокаль зазнавав спустошливих набігів татар.</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2 серпня 1519 року неподалік міста відбулась Б</w:t>
      </w:r>
      <w:r>
        <w:rPr>
          <w:rFonts w:ascii="Arial" w:hAnsi="Arial" w:cs="Arial"/>
          <w:sz w:val="24"/>
          <w:lang w:eastAsia="x-none"/>
        </w:rPr>
        <w:t>и</w:t>
      </w:r>
      <w:r w:rsidRPr="006B1BA8">
        <w:rPr>
          <w:rFonts w:ascii="Arial" w:hAnsi="Arial" w:cs="Arial"/>
          <w:sz w:val="24"/>
          <w:lang w:eastAsia="x-none"/>
        </w:rPr>
        <w:t>тва під Со́калем між татарською ордою та польсько-литовсько-руським військом під проводом князя Костянтина Острозького, великого гетьмана Литовського. Перемогу в битві здобули татари.</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Після того, як 1519 місто було спалене татарами, його 1524 з ініціативи сокальського старости А. Тенчинського перенесли з лівого берега Західного Бугу на правий (це зробили і з огляду на те, що розташоване на лівому низькому березі місто страждало від повеней; є відомості, що переселення сокальців почалося 1517 року).</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У місті було 7 ремісничих цехів. Сокаль був пунктом, де товари перевантажували з возів на судна (саме тут Західний Буг ставав судноплавним), тут діяла державна митниця.</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lastRenderedPageBreak/>
        <w:t>Після 1-го поділу Речі Посполитої 1772 року відійшов до Австрії (з 1867 року Австро-Угорщина). На початку 19 століття було розплановано новий центр міста за межами колишніх міських укріплень, а Старе місто перетворилося на район, заселений переважно євреями. У 1870-х роках прокладено шосе, яке з’єднало місто зі Львовом, 1884 — збудовано залізницю від Рави-Руської. У 1880-х роках у місті почали з’являтися промислові підприємства. На 1891 Сокаль входив до 30-ти найбільших міст Галичини, маючи 8 тис. мешканців. Протягом 1897—1905 у місті відкрив адвокатську канцелярію Євген Петрушевич (майбутній президент ЗУНР), з ініціативи якого було засновано ряд українських культурно-освітніх організацій, зокрема філію Львівського товариства «Просвіта» (1898).</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Під час Першої світової війни з 13 серпня 1914 до липня 1915 зайнятий російськими військами. Після розпаду Австро-Угорщини (1918) — у складі Західноукраїнської Народної Республіки. У лютому 1919 року бої І корпусу Української Галицької Армії з поляками, влітку 1919 року Сокаль зайняло польське військо. З 1919 по 1939 належав Польщі, повітове місто Львівського воєводства. У 1930-х роках існував етнографічний музей «Сокальщина», експонати якого в більшості придбав адвокат д-р Богдан Чайковський в роках 1936—1939 (у 1941 році закатований більшовиками у Бригідках). Оскільки встановлений у 1939 році кордон між СРСР і Німеччиною пройшов по річці Західний Буг, лівобережна частина міста опинилася в Генеральній губернії та була перетворена на окремий населений пункт Забужжя (у повоєнний час поділений на Забужжя і Жвирку, які до 1951 перебували у складі Польщі, а згодом були приєднані до СРСР).</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У період гітлерівської окупації (22 червня 1941 — 19 липня 1944) Сокаль був у складі Генеральної губернії. У цей час була знищена єврейська громада і зруйновані єврейські квартали (Старе місто; нині Міський парк).</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В Сокалі до 1951 року перебувала чудотворна ікона Сокальської Богоматері.</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Від 1960-х рр. місто стає одним із центрів хімічної промисловості, що дало мешканцям роботу, та водночас завдало містові екологічної шкоди.</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Музей «Людина. Земля. Всесвіт» створено в 1985 зусиллям подружжя Анатолія та Наталії Покотюків.</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Навесні 1989 р. в Сокалі виникли перші осередки Товариства української мови ім Т. Шевченка, яке стало домінантою національно-духовного відродження на Сокальщині. Його очолив учитель СШ №1 Микола Пшевлоцький; було утворено комітет зі спорудження пам’ятника Кобзареві на чолі з директором СШ № 3 Іваном Тимошиком</w:t>
      </w:r>
    </w:p>
    <w:p w:rsidR="006B1BA8" w:rsidRPr="006B1BA8" w:rsidRDefault="006B1BA8" w:rsidP="006B1BA8">
      <w:pPr>
        <w:jc w:val="both"/>
        <w:rPr>
          <w:rFonts w:ascii="Arial" w:hAnsi="Arial" w:cs="Arial"/>
          <w:sz w:val="24"/>
          <w:lang w:eastAsia="x-none"/>
        </w:rPr>
      </w:pPr>
      <w:r w:rsidRPr="006B1BA8">
        <w:rPr>
          <w:rFonts w:ascii="Arial" w:hAnsi="Arial" w:cs="Arial"/>
          <w:sz w:val="24"/>
          <w:lang w:eastAsia="x-none"/>
        </w:rPr>
        <w:t>У серпні 1989 з ініціативи багатолітнього в’язня мордовських таборів Романа Семенюка в Сокалі створено осередок Гельсінської спілки. Третього вересня 1989 року центральними вулицями міста пройшли колони людей, вперше із синьо-жовтими прапорами, з нагоди відновлення могил воїнів УГА.</w:t>
      </w:r>
    </w:p>
    <w:p w:rsidR="008846DC" w:rsidRDefault="006B1BA8" w:rsidP="006B1BA8">
      <w:pPr>
        <w:spacing w:after="0" w:line="240" w:lineRule="auto"/>
        <w:rPr>
          <w:rFonts w:ascii="Arial" w:hAnsi="Arial" w:cs="Arial"/>
          <w:sz w:val="24"/>
          <w:lang w:eastAsia="x-none"/>
        </w:rPr>
      </w:pPr>
      <w:r w:rsidRPr="006B1BA8">
        <w:rPr>
          <w:rFonts w:ascii="Arial" w:hAnsi="Arial" w:cs="Arial"/>
          <w:sz w:val="24"/>
          <w:lang w:eastAsia="x-none"/>
        </w:rPr>
        <w:t>До 1939 року села Тартаків та Варяж мали статус містечок.</w:t>
      </w:r>
    </w:p>
    <w:p w:rsidR="006B1BA8" w:rsidRPr="006B1BA8" w:rsidRDefault="006B1BA8" w:rsidP="006B1BA8">
      <w:pPr>
        <w:spacing w:after="0" w:line="240" w:lineRule="auto"/>
        <w:rPr>
          <w:rFonts w:ascii="Arial" w:hAnsi="Arial" w:cs="Arial"/>
          <w:sz w:val="28"/>
        </w:rPr>
      </w:pPr>
    </w:p>
    <w:p w:rsidR="00B63300" w:rsidRPr="008846DC" w:rsidRDefault="00B63300" w:rsidP="008846DC">
      <w:pPr>
        <w:pStyle w:val="2"/>
        <w:spacing w:before="0" w:line="240" w:lineRule="auto"/>
        <w:rPr>
          <w:rFonts w:ascii="Arial" w:hAnsi="Arial" w:cs="Arial"/>
          <w:color w:val="002060"/>
          <w:sz w:val="24"/>
        </w:rPr>
      </w:pPr>
      <w:r w:rsidRPr="008846DC">
        <w:rPr>
          <w:rFonts w:ascii="Arial" w:hAnsi="Arial" w:cs="Arial"/>
          <w:color w:val="002060"/>
          <w:sz w:val="28"/>
        </w:rPr>
        <w:lastRenderedPageBreak/>
        <w:t>2.</w:t>
      </w:r>
      <w:r w:rsidRPr="008846DC">
        <w:rPr>
          <w:rFonts w:ascii="Arial" w:hAnsi="Arial" w:cs="Arial"/>
          <w:color w:val="002060"/>
          <w:sz w:val="28"/>
        </w:rPr>
        <w:tab/>
        <w:t>Земельні та природні ресурси</w:t>
      </w:r>
      <w:bookmarkEnd w:id="2"/>
      <w:bookmarkEnd w:id="3"/>
    </w:p>
    <w:p w:rsidR="00B63300" w:rsidRPr="008E78A9" w:rsidRDefault="00B63300" w:rsidP="00B63300">
      <w:pPr>
        <w:pStyle w:val="2"/>
        <w:rPr>
          <w:rFonts w:ascii="Arial" w:hAnsi="Arial" w:cs="Arial"/>
          <w:color w:val="2F5496" w:themeColor="accent5" w:themeShade="BF"/>
        </w:rPr>
      </w:pPr>
      <w:bookmarkStart w:id="4" w:name="_Toc436423066"/>
      <w:r w:rsidRPr="008E78A9">
        <w:rPr>
          <w:rFonts w:ascii="Arial" w:hAnsi="Arial" w:cs="Arial"/>
          <w:color w:val="2F5496" w:themeColor="accent5" w:themeShade="BF"/>
        </w:rPr>
        <w:t>2.1.</w:t>
      </w:r>
      <w:r w:rsidRPr="008E78A9">
        <w:rPr>
          <w:rFonts w:ascii="Arial" w:hAnsi="Arial" w:cs="Arial"/>
          <w:color w:val="2F5496" w:themeColor="accent5" w:themeShade="BF"/>
        </w:rPr>
        <w:tab/>
        <w:t>Земельні ресурси і територія громади</w:t>
      </w:r>
      <w:bookmarkEnd w:id="4"/>
    </w:p>
    <w:p w:rsidR="000D3601" w:rsidRPr="000D3601" w:rsidRDefault="000D3601" w:rsidP="00A400CF">
      <w:pPr>
        <w:spacing w:after="0" w:line="240" w:lineRule="auto"/>
        <w:rPr>
          <w:rFonts w:ascii="Arial" w:hAnsi="Arial" w:cs="Arial"/>
          <w:sz w:val="24"/>
        </w:rPr>
      </w:pPr>
      <w:bookmarkStart w:id="5" w:name="_Toc436423067"/>
      <w:r w:rsidRPr="000D3601">
        <w:rPr>
          <w:rFonts w:ascii="Arial" w:hAnsi="Arial" w:cs="Arial"/>
          <w:sz w:val="24"/>
        </w:rPr>
        <w:t>Територія Сокальської міської ради становить 67530  га, з них 51272 га земель сільськогосподарського призначення та включає всі категорії земель відповідно до ст.19 Земельного Кодексу України, а саме:</w:t>
      </w:r>
    </w:p>
    <w:p w:rsidR="000D3601" w:rsidRPr="000D3601" w:rsidRDefault="000D3601" w:rsidP="00A400CF">
      <w:pPr>
        <w:spacing w:after="0" w:line="240" w:lineRule="auto"/>
        <w:rPr>
          <w:rFonts w:ascii="Arial" w:hAnsi="Arial" w:cs="Arial"/>
          <w:sz w:val="24"/>
        </w:rPr>
      </w:pPr>
      <w:r w:rsidRPr="000D3601">
        <w:rPr>
          <w:rFonts w:ascii="Arial" w:hAnsi="Arial" w:cs="Arial"/>
          <w:sz w:val="24"/>
        </w:rPr>
        <w:t>а) землі сільськогосподарського призначення;</w:t>
      </w:r>
    </w:p>
    <w:p w:rsidR="000D3601" w:rsidRPr="000D3601" w:rsidRDefault="000D3601" w:rsidP="00A400CF">
      <w:pPr>
        <w:spacing w:after="0" w:line="240" w:lineRule="auto"/>
        <w:rPr>
          <w:rFonts w:ascii="Arial" w:hAnsi="Arial" w:cs="Arial"/>
          <w:sz w:val="24"/>
        </w:rPr>
      </w:pPr>
      <w:r w:rsidRPr="000D3601">
        <w:rPr>
          <w:rFonts w:ascii="Arial" w:hAnsi="Arial" w:cs="Arial"/>
          <w:sz w:val="24"/>
        </w:rPr>
        <w:t>б) землі житлової та громадської забудови;</w:t>
      </w:r>
    </w:p>
    <w:p w:rsidR="000D3601" w:rsidRPr="000D3601" w:rsidRDefault="000D3601" w:rsidP="00A400CF">
      <w:pPr>
        <w:spacing w:after="0" w:line="240" w:lineRule="auto"/>
        <w:rPr>
          <w:rFonts w:ascii="Arial" w:hAnsi="Arial" w:cs="Arial"/>
          <w:sz w:val="24"/>
        </w:rPr>
      </w:pPr>
      <w:r w:rsidRPr="000D3601">
        <w:rPr>
          <w:rFonts w:ascii="Arial" w:hAnsi="Arial" w:cs="Arial"/>
          <w:sz w:val="24"/>
        </w:rPr>
        <w:t>в) землі природно-заповідного та іншого природоохоронного призначення;</w:t>
      </w:r>
    </w:p>
    <w:p w:rsidR="000D3601" w:rsidRPr="000D3601" w:rsidRDefault="000D3601" w:rsidP="00A400CF">
      <w:pPr>
        <w:spacing w:after="0" w:line="240" w:lineRule="auto"/>
        <w:rPr>
          <w:rFonts w:ascii="Arial" w:hAnsi="Arial" w:cs="Arial"/>
          <w:sz w:val="24"/>
        </w:rPr>
      </w:pPr>
      <w:r w:rsidRPr="000D3601">
        <w:rPr>
          <w:rFonts w:ascii="Arial" w:hAnsi="Arial" w:cs="Arial"/>
          <w:sz w:val="24"/>
        </w:rPr>
        <w:t>г) землі оздоровчого призначення;</w:t>
      </w:r>
    </w:p>
    <w:p w:rsidR="000D3601" w:rsidRPr="000D3601" w:rsidRDefault="000D3601" w:rsidP="00A400CF">
      <w:pPr>
        <w:spacing w:after="0" w:line="240" w:lineRule="auto"/>
        <w:rPr>
          <w:rFonts w:ascii="Arial" w:hAnsi="Arial" w:cs="Arial"/>
          <w:sz w:val="24"/>
        </w:rPr>
      </w:pPr>
      <w:r w:rsidRPr="000D3601">
        <w:rPr>
          <w:rFonts w:ascii="Arial" w:hAnsi="Arial" w:cs="Arial"/>
          <w:sz w:val="24"/>
        </w:rPr>
        <w:t>ґ) землі рекреаційного призначення;</w:t>
      </w:r>
    </w:p>
    <w:p w:rsidR="000D3601" w:rsidRPr="000D3601" w:rsidRDefault="000D3601" w:rsidP="00A400CF">
      <w:pPr>
        <w:spacing w:after="0" w:line="240" w:lineRule="auto"/>
        <w:rPr>
          <w:rFonts w:ascii="Arial" w:hAnsi="Arial" w:cs="Arial"/>
          <w:sz w:val="24"/>
        </w:rPr>
      </w:pPr>
      <w:r w:rsidRPr="000D3601">
        <w:rPr>
          <w:rFonts w:ascii="Arial" w:hAnsi="Arial" w:cs="Arial"/>
          <w:sz w:val="24"/>
        </w:rPr>
        <w:t>д) землі історико-культурного призначення;</w:t>
      </w:r>
    </w:p>
    <w:p w:rsidR="000D3601" w:rsidRPr="000D3601" w:rsidRDefault="000D3601" w:rsidP="00A400CF">
      <w:pPr>
        <w:spacing w:after="0" w:line="240" w:lineRule="auto"/>
        <w:rPr>
          <w:rFonts w:ascii="Arial" w:hAnsi="Arial" w:cs="Arial"/>
          <w:sz w:val="24"/>
        </w:rPr>
      </w:pPr>
      <w:r w:rsidRPr="000D3601">
        <w:rPr>
          <w:rFonts w:ascii="Arial" w:hAnsi="Arial" w:cs="Arial"/>
          <w:sz w:val="24"/>
        </w:rPr>
        <w:t>е) землі лісогосподарського призначення;</w:t>
      </w:r>
    </w:p>
    <w:p w:rsidR="000D3601" w:rsidRPr="000D3601" w:rsidRDefault="000D3601" w:rsidP="00A400CF">
      <w:pPr>
        <w:spacing w:after="0" w:line="240" w:lineRule="auto"/>
        <w:rPr>
          <w:rFonts w:ascii="Arial" w:hAnsi="Arial" w:cs="Arial"/>
          <w:sz w:val="24"/>
        </w:rPr>
      </w:pPr>
      <w:r w:rsidRPr="000D3601">
        <w:rPr>
          <w:rFonts w:ascii="Arial" w:hAnsi="Arial" w:cs="Arial"/>
          <w:sz w:val="24"/>
        </w:rPr>
        <w:t>є) землі водного фонду;</w:t>
      </w:r>
    </w:p>
    <w:p w:rsidR="000D3601" w:rsidRPr="000D3601" w:rsidRDefault="000D3601" w:rsidP="00A400CF">
      <w:pPr>
        <w:spacing w:after="0" w:line="240" w:lineRule="auto"/>
        <w:rPr>
          <w:rFonts w:ascii="Arial" w:hAnsi="Arial" w:cs="Arial"/>
          <w:sz w:val="24"/>
        </w:rPr>
      </w:pPr>
      <w:r w:rsidRPr="000D3601">
        <w:rPr>
          <w:rFonts w:ascii="Arial" w:hAnsi="Arial" w:cs="Arial"/>
          <w:sz w:val="24"/>
        </w:rPr>
        <w:t>ж) землі промисловості, транспорту, зв'язку, енергетики, оборони та іншого призначення.</w:t>
      </w:r>
    </w:p>
    <w:p w:rsidR="00B63300" w:rsidRPr="008E78A9" w:rsidRDefault="00B63300" w:rsidP="00B63300">
      <w:pPr>
        <w:pStyle w:val="2"/>
        <w:rPr>
          <w:rFonts w:ascii="Arial" w:hAnsi="Arial" w:cs="Arial"/>
          <w:color w:val="2F5496" w:themeColor="accent5" w:themeShade="BF"/>
        </w:rPr>
      </w:pPr>
      <w:r w:rsidRPr="008E78A9">
        <w:rPr>
          <w:rFonts w:ascii="Arial" w:hAnsi="Arial" w:cs="Arial"/>
          <w:color w:val="2F5496" w:themeColor="accent5" w:themeShade="BF"/>
        </w:rPr>
        <w:t>2.2.</w:t>
      </w:r>
      <w:r w:rsidRPr="008E78A9">
        <w:rPr>
          <w:rFonts w:ascii="Arial" w:hAnsi="Arial" w:cs="Arial"/>
          <w:color w:val="2F5496" w:themeColor="accent5" w:themeShade="BF"/>
        </w:rPr>
        <w:tab/>
        <w:t>Містобудівні документи</w:t>
      </w:r>
      <w:bookmarkEnd w:id="5"/>
    </w:p>
    <w:p w:rsidR="000D3601" w:rsidRPr="000D3601" w:rsidRDefault="00B63300" w:rsidP="00B63300">
      <w:pPr>
        <w:spacing w:before="120"/>
        <w:jc w:val="both"/>
        <w:rPr>
          <w:rFonts w:ascii="Arial" w:hAnsi="Arial" w:cs="Arial"/>
          <w:sz w:val="24"/>
        </w:rPr>
      </w:pPr>
      <w:r w:rsidRPr="00800EDF">
        <w:rPr>
          <w:rFonts w:ascii="Arial" w:hAnsi="Arial" w:cs="Arial"/>
          <w:sz w:val="24"/>
        </w:rPr>
        <w:t>Ген</w:t>
      </w:r>
      <w:r w:rsidR="002C4BE9">
        <w:rPr>
          <w:rFonts w:ascii="Arial" w:hAnsi="Arial" w:cs="Arial"/>
          <w:sz w:val="24"/>
        </w:rPr>
        <w:t xml:space="preserve">еральні </w:t>
      </w:r>
      <w:r w:rsidRPr="00800EDF">
        <w:rPr>
          <w:rFonts w:ascii="Arial" w:hAnsi="Arial" w:cs="Arial"/>
          <w:sz w:val="24"/>
        </w:rPr>
        <w:t>плани населених пунктів Сокальської ТГ виконано для більшої частини населених пунктів. Містобудівна документація наявна. Межі населених пунктів встановлено генпланами.</w:t>
      </w:r>
    </w:p>
    <w:p w:rsidR="000D3601" w:rsidRPr="000D3601" w:rsidRDefault="000D3601" w:rsidP="00B63300">
      <w:pPr>
        <w:spacing w:before="120"/>
        <w:jc w:val="both"/>
        <w:rPr>
          <w:rFonts w:ascii="Arial" w:hAnsi="Arial" w:cs="Arial"/>
          <w:b/>
        </w:rPr>
      </w:pPr>
      <w:r w:rsidRPr="000D3601">
        <w:rPr>
          <w:rFonts w:ascii="Arial" w:hAnsi="Arial" w:cs="Arial"/>
          <w:b/>
        </w:rPr>
        <w:t>Таблиця. Перелік генеральних планів населених пунктів Сокальської ТГ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5"/>
        <w:gridCol w:w="1988"/>
        <w:gridCol w:w="4965"/>
        <w:gridCol w:w="2247"/>
      </w:tblGrid>
      <w:tr w:rsidR="000D3601" w:rsidRPr="000D3601" w:rsidTr="000D3601">
        <w:trPr>
          <w:trHeight w:val="312"/>
        </w:trPr>
        <w:tc>
          <w:tcPr>
            <w:tcW w:w="720" w:type="dxa"/>
            <w:vMerge w:val="restart"/>
            <w:shd w:val="clear" w:color="auto" w:fill="auto"/>
            <w:noWrap/>
            <w:hideMark/>
          </w:tcPr>
          <w:p w:rsidR="000D3601" w:rsidRPr="000D3601" w:rsidRDefault="000D3601" w:rsidP="000D3601">
            <w:pPr>
              <w:spacing w:after="0" w:line="240" w:lineRule="auto"/>
              <w:jc w:val="center"/>
              <w:rPr>
                <w:rFonts w:ascii="Arial" w:hAnsi="Arial" w:cs="Arial"/>
                <w:b/>
                <w:bCs/>
                <w:sz w:val="20"/>
                <w:szCs w:val="20"/>
              </w:rPr>
            </w:pPr>
            <w:r w:rsidRPr="000D3601">
              <w:rPr>
                <w:rFonts w:ascii="Arial" w:hAnsi="Arial" w:cs="Arial"/>
                <w:b/>
                <w:bCs/>
                <w:sz w:val="20"/>
                <w:szCs w:val="20"/>
              </w:rPr>
              <w:t>№п/п</w:t>
            </w:r>
          </w:p>
        </w:tc>
        <w:tc>
          <w:tcPr>
            <w:tcW w:w="2320" w:type="dxa"/>
            <w:vMerge w:val="restart"/>
            <w:shd w:val="clear" w:color="auto" w:fill="auto"/>
            <w:noWrap/>
            <w:hideMark/>
          </w:tcPr>
          <w:p w:rsidR="000D3601" w:rsidRPr="000D3601" w:rsidRDefault="000D3601" w:rsidP="000D3601">
            <w:pPr>
              <w:spacing w:after="0" w:line="240" w:lineRule="auto"/>
              <w:jc w:val="center"/>
              <w:rPr>
                <w:rFonts w:ascii="Arial" w:hAnsi="Arial" w:cs="Arial"/>
                <w:b/>
                <w:bCs/>
                <w:sz w:val="20"/>
                <w:szCs w:val="20"/>
              </w:rPr>
            </w:pPr>
            <w:r w:rsidRPr="000D3601">
              <w:rPr>
                <w:rFonts w:ascii="Arial" w:hAnsi="Arial" w:cs="Arial"/>
                <w:b/>
                <w:bCs/>
                <w:sz w:val="20"/>
                <w:szCs w:val="20"/>
              </w:rPr>
              <w:t>Населений  пункт</w:t>
            </w:r>
          </w:p>
        </w:tc>
        <w:tc>
          <w:tcPr>
            <w:tcW w:w="8480" w:type="dxa"/>
            <w:gridSpan w:val="2"/>
            <w:shd w:val="clear" w:color="auto" w:fill="auto"/>
            <w:noWrap/>
            <w:hideMark/>
          </w:tcPr>
          <w:p w:rsidR="000D3601" w:rsidRPr="000D3601" w:rsidRDefault="000D3601" w:rsidP="000D3601">
            <w:pPr>
              <w:spacing w:after="0" w:line="240" w:lineRule="auto"/>
              <w:jc w:val="center"/>
              <w:rPr>
                <w:rFonts w:ascii="Arial" w:hAnsi="Arial" w:cs="Arial"/>
                <w:b/>
                <w:bCs/>
                <w:sz w:val="20"/>
                <w:szCs w:val="20"/>
              </w:rPr>
            </w:pPr>
            <w:r w:rsidRPr="000D3601">
              <w:rPr>
                <w:rFonts w:ascii="Arial" w:hAnsi="Arial" w:cs="Arial"/>
                <w:b/>
                <w:bCs/>
                <w:sz w:val="20"/>
                <w:szCs w:val="20"/>
              </w:rPr>
              <w:t>Наявність генерального плану</w:t>
            </w:r>
          </w:p>
        </w:tc>
      </w:tr>
      <w:tr w:rsidR="000D3601" w:rsidRPr="000D3601" w:rsidTr="000D3601">
        <w:trPr>
          <w:trHeight w:val="312"/>
        </w:trPr>
        <w:tc>
          <w:tcPr>
            <w:tcW w:w="720" w:type="dxa"/>
            <w:vMerge/>
            <w:shd w:val="clear" w:color="auto" w:fill="auto"/>
            <w:hideMark/>
          </w:tcPr>
          <w:p w:rsidR="000D3601" w:rsidRPr="000D3601" w:rsidRDefault="000D3601" w:rsidP="000D3601">
            <w:pPr>
              <w:spacing w:after="0" w:line="240" w:lineRule="auto"/>
              <w:jc w:val="both"/>
              <w:rPr>
                <w:rFonts w:ascii="Arial" w:hAnsi="Arial" w:cs="Arial"/>
                <w:b/>
                <w:bCs/>
                <w:sz w:val="20"/>
                <w:szCs w:val="20"/>
              </w:rPr>
            </w:pPr>
          </w:p>
        </w:tc>
        <w:tc>
          <w:tcPr>
            <w:tcW w:w="2320" w:type="dxa"/>
            <w:vMerge/>
            <w:shd w:val="clear" w:color="auto" w:fill="auto"/>
            <w:hideMark/>
          </w:tcPr>
          <w:p w:rsidR="000D3601" w:rsidRPr="000D3601" w:rsidRDefault="000D3601" w:rsidP="000D3601">
            <w:pPr>
              <w:spacing w:after="0" w:line="240" w:lineRule="auto"/>
              <w:jc w:val="both"/>
              <w:rPr>
                <w:rFonts w:ascii="Arial" w:hAnsi="Arial" w:cs="Arial"/>
                <w:b/>
                <w:bCs/>
                <w:sz w:val="20"/>
                <w:szCs w:val="20"/>
              </w:rPr>
            </w:pPr>
          </w:p>
        </w:tc>
        <w:tc>
          <w:tcPr>
            <w:tcW w:w="5853" w:type="dxa"/>
            <w:shd w:val="clear" w:color="auto" w:fill="auto"/>
            <w:noWrap/>
            <w:hideMark/>
          </w:tcPr>
          <w:p w:rsidR="000D3601" w:rsidRPr="000D3601" w:rsidRDefault="000D3601" w:rsidP="000D3601">
            <w:pPr>
              <w:spacing w:after="0" w:line="240" w:lineRule="auto"/>
              <w:jc w:val="center"/>
              <w:rPr>
                <w:rFonts w:ascii="Arial" w:hAnsi="Arial" w:cs="Arial"/>
                <w:b/>
                <w:bCs/>
                <w:sz w:val="20"/>
                <w:szCs w:val="20"/>
              </w:rPr>
            </w:pPr>
            <w:r>
              <w:rPr>
                <w:rFonts w:ascii="Arial" w:hAnsi="Arial" w:cs="Arial"/>
                <w:b/>
                <w:bCs/>
                <w:sz w:val="20"/>
                <w:szCs w:val="20"/>
              </w:rPr>
              <w:t>Р</w:t>
            </w:r>
            <w:r w:rsidRPr="000D3601">
              <w:rPr>
                <w:rFonts w:ascii="Arial" w:hAnsi="Arial" w:cs="Arial"/>
                <w:b/>
                <w:bCs/>
                <w:sz w:val="20"/>
                <w:szCs w:val="20"/>
              </w:rPr>
              <w:t>озробник</w:t>
            </w:r>
          </w:p>
        </w:tc>
        <w:tc>
          <w:tcPr>
            <w:tcW w:w="2627" w:type="dxa"/>
            <w:shd w:val="clear" w:color="auto" w:fill="auto"/>
            <w:noWrap/>
            <w:hideMark/>
          </w:tcPr>
          <w:p w:rsidR="000D3601" w:rsidRPr="000D3601" w:rsidRDefault="000D3601" w:rsidP="000D3601">
            <w:pPr>
              <w:spacing w:after="0" w:line="240" w:lineRule="auto"/>
              <w:rPr>
                <w:rFonts w:ascii="Arial" w:hAnsi="Arial" w:cs="Arial"/>
                <w:b/>
                <w:bCs/>
                <w:sz w:val="20"/>
                <w:szCs w:val="20"/>
              </w:rPr>
            </w:pPr>
            <w:r>
              <w:rPr>
                <w:rFonts w:ascii="Arial" w:hAnsi="Arial" w:cs="Arial"/>
                <w:b/>
                <w:bCs/>
                <w:sz w:val="20"/>
                <w:szCs w:val="20"/>
              </w:rPr>
              <w:t>Р</w:t>
            </w:r>
            <w:r w:rsidRPr="000D3601">
              <w:rPr>
                <w:rFonts w:ascii="Arial" w:hAnsi="Arial" w:cs="Arial"/>
                <w:b/>
                <w:bCs/>
                <w:sz w:val="20"/>
                <w:szCs w:val="20"/>
              </w:rPr>
              <w:t>ік</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Боб'ятин</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Склярова І.В.</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Бодячів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Борок</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ТзОВ ПО «УкрЗахідУрбанізація»</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2017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Бояничі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ПП «Центр Європейського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2017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Варяж</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lang w:val="ru-RU"/>
              </w:rPr>
            </w:pPr>
            <w:r w:rsidRPr="000D3601">
              <w:rPr>
                <w:rFonts w:ascii="Arial" w:hAnsi="Arial" w:cs="Arial"/>
                <w:sz w:val="20"/>
                <w:szCs w:val="20"/>
                <w:lang w:val="ru-RU"/>
              </w:rPr>
              <w:t>КП ЛОР «Центр просторового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етапі 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6</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Велике</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«Центр Європейського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етапі 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7</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Войславичі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 Р.П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8</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Волиця</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ДП «Львівський Промбудпроє</w:t>
            </w:r>
            <w:r w:rsidR="000D3601"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9</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Ганівка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10</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Гатківка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11</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Горбків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12</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Гута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lang w:val="ru-RU"/>
              </w:rPr>
            </w:pPr>
            <w:r w:rsidRPr="000D3601">
              <w:rPr>
                <w:rFonts w:ascii="Arial" w:hAnsi="Arial" w:cs="Arial"/>
                <w:sz w:val="20"/>
                <w:szCs w:val="20"/>
                <w:lang w:val="ru-RU"/>
              </w:rPr>
              <w:t>ТзОВ ПО «Укр Захід Урбанізація»</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2017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13</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смт Жвирка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ДП</w:t>
            </w:r>
            <w:r w:rsidR="0000391D">
              <w:rPr>
                <w:rFonts w:ascii="Arial" w:hAnsi="Arial" w:cs="Arial"/>
                <w:sz w:val="20"/>
                <w:szCs w:val="20"/>
              </w:rPr>
              <w:t xml:space="preserve"> ДІПМ «Містопроє</w:t>
            </w:r>
            <w:r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завершенні</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14</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Забужжя</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1973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15</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Завишень</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Склярова І.В.</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етапі 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16</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Залижня</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17</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Зубків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18</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Ільковичі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1974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19</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Княже</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ТзОВ «Партнерпроє</w:t>
            </w:r>
            <w:r w:rsidR="000D3601" w:rsidRPr="000D3601">
              <w:rPr>
                <w:rFonts w:ascii="Arial" w:hAnsi="Arial" w:cs="Arial"/>
                <w:sz w:val="20"/>
                <w:szCs w:val="20"/>
              </w:rPr>
              <w:t>ктбуд»</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20</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Комарів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«Центр Європейського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21</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Конотопи</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«Центр Європейського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xml:space="preserve">на етапі </w:t>
            </w:r>
            <w:r w:rsidRPr="000D3601">
              <w:rPr>
                <w:rFonts w:ascii="Arial" w:hAnsi="Arial" w:cs="Arial"/>
                <w:sz w:val="20"/>
                <w:szCs w:val="20"/>
              </w:rPr>
              <w:lastRenderedPageBreak/>
              <w:t>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lastRenderedPageBreak/>
              <w:t>22</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Копитів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1975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23</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Лешків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24</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Лещатів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25</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Лубнівка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26</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Лучиці</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ДП ДІПМ«Містопроє</w:t>
            </w:r>
            <w:r w:rsidR="000D3601"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2019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27</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Матів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28</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Ниновичі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ДП «</w:t>
            </w:r>
            <w:r w:rsidR="0000391D">
              <w:rPr>
                <w:rFonts w:ascii="Arial" w:hAnsi="Arial" w:cs="Arial"/>
                <w:sz w:val="20"/>
                <w:szCs w:val="20"/>
              </w:rPr>
              <w:t>Містопроє</w:t>
            </w:r>
            <w:r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29</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Нісмичі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Склярова І.</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етапі 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30</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Опільсько</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«Центр Європейського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2014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31</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Перв’ятичі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«УГП-груп»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2014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32</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Переспа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1968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33</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Перетоки</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Коцур</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2019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34</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Пісочне</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 Р.П.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35</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Поториця</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xml:space="preserve">ПП «Центр Європейського розвитку»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2016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36</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Равщина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37</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Романівка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ТзОВ ПО «УкрЗахід Урбанізація»</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38</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Ромош</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Коцур</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2019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39</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Роятин</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етапі 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40</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Русин</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41</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Савчин</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ТзОВ ПО «УкрЗахід Урбанізація»</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2017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42</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Свитазів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Склярова І.В.</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2018 р.</w:t>
            </w:r>
          </w:p>
        </w:tc>
      </w:tr>
      <w:tr w:rsidR="000D3601" w:rsidRPr="000D3601" w:rsidTr="000D3601">
        <w:trPr>
          <w:trHeight w:val="361"/>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43</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Скоморохи</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xml:space="preserve">ОП ЛО ПВ АПБ </w:t>
            </w:r>
          </w:p>
        </w:tc>
        <w:tc>
          <w:tcPr>
            <w:tcW w:w="2627" w:type="dxa"/>
            <w:shd w:val="clear" w:color="auto" w:fill="auto"/>
            <w:hideMark/>
          </w:tcPr>
          <w:p w:rsidR="000D3601" w:rsidRPr="000D3601" w:rsidRDefault="000D3601" w:rsidP="000D3601">
            <w:pPr>
              <w:spacing w:after="0" w:line="240" w:lineRule="auto"/>
              <w:rPr>
                <w:rFonts w:ascii="Arial" w:hAnsi="Arial" w:cs="Arial"/>
                <w:sz w:val="20"/>
                <w:szCs w:val="20"/>
                <w:lang w:val="ru-RU"/>
              </w:rPr>
            </w:pPr>
            <w:r w:rsidRPr="000D3601">
              <w:rPr>
                <w:rFonts w:ascii="Arial" w:hAnsi="Arial" w:cs="Arial"/>
                <w:sz w:val="20"/>
                <w:szCs w:val="20"/>
                <w:lang w:val="ru-RU"/>
              </w:rPr>
              <w:t>2016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44</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Смиків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ТзОВ «Центр планування територій»</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завершенні</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45</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Сокаль</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ДП ДІПМ «Містопроє</w:t>
            </w:r>
            <w:r w:rsidR="000D3601"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2008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46</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Спасів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«УГП-груп»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2014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47</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Старгород</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ПП «Центр Європейського розвитку»</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2016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48</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Стенятин</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етапі виготовлення</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49</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Суховоля</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1974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50</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Тартаків</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ДП ПМ «Містопроє</w:t>
            </w:r>
            <w:r w:rsidR="000D3601" w:rsidRPr="000D3601">
              <w:rPr>
                <w:rFonts w:ascii="Arial" w:hAnsi="Arial" w:cs="Arial"/>
                <w:sz w:val="20"/>
                <w:szCs w:val="20"/>
              </w:rPr>
              <w:t xml:space="preserve">кт»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2014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51</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Теляж</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ТзОВ ПО «УкрЗахідУрбанізація»</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2016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52</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Трудолюбівка</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АндрусишинР.П.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53</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Тудорковичі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АндрусишинР.П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54</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Угринів</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ДІ ПМ «Містопроє</w:t>
            </w:r>
            <w:r w:rsidR="000D3601"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55</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Ульвівок</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АндрусишинР.П</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56</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Фусів</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lang w:val="ru-RU"/>
              </w:rPr>
            </w:pPr>
            <w:r w:rsidRPr="000D3601">
              <w:rPr>
                <w:rFonts w:ascii="Arial" w:hAnsi="Arial" w:cs="Arial"/>
                <w:sz w:val="20"/>
                <w:szCs w:val="20"/>
                <w:lang w:val="ru-RU"/>
              </w:rPr>
              <w:t>ТзОВ «Центр планування територій»</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на завершенні</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57</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Хоробрів</w:t>
            </w:r>
          </w:p>
        </w:tc>
        <w:tc>
          <w:tcPr>
            <w:tcW w:w="5853" w:type="dxa"/>
            <w:shd w:val="clear" w:color="auto" w:fill="auto"/>
            <w:noWrap/>
            <w:hideMark/>
          </w:tcPr>
          <w:p w:rsidR="000D3601" w:rsidRPr="000D3601" w:rsidRDefault="0000391D" w:rsidP="000D3601">
            <w:pPr>
              <w:spacing w:after="0" w:line="240" w:lineRule="auto"/>
              <w:jc w:val="both"/>
              <w:rPr>
                <w:rFonts w:ascii="Arial" w:hAnsi="Arial" w:cs="Arial"/>
                <w:sz w:val="20"/>
                <w:szCs w:val="20"/>
              </w:rPr>
            </w:pPr>
            <w:r>
              <w:rPr>
                <w:rFonts w:ascii="Arial" w:hAnsi="Arial" w:cs="Arial"/>
                <w:sz w:val="20"/>
                <w:szCs w:val="20"/>
              </w:rPr>
              <w:t>ТзОВ «Арх Проє</w:t>
            </w:r>
            <w:r w:rsidR="000D3601" w:rsidRPr="000D3601">
              <w:rPr>
                <w:rFonts w:ascii="Arial" w:hAnsi="Arial" w:cs="Arial"/>
                <w:sz w:val="20"/>
                <w:szCs w:val="20"/>
              </w:rPr>
              <w:t>кт»</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58</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Шарпанці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1971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59</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Шпиколоси</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 </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1971 р.</w:t>
            </w:r>
          </w:p>
        </w:tc>
      </w:tr>
      <w:tr w:rsidR="000D3601" w:rsidRPr="000D3601" w:rsidTr="000D3601">
        <w:trPr>
          <w:trHeight w:val="300"/>
        </w:trPr>
        <w:tc>
          <w:tcPr>
            <w:tcW w:w="7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60</w:t>
            </w:r>
          </w:p>
        </w:tc>
        <w:tc>
          <w:tcPr>
            <w:tcW w:w="2320"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Шихтарі</w:t>
            </w:r>
          </w:p>
        </w:tc>
        <w:tc>
          <w:tcPr>
            <w:tcW w:w="5853" w:type="dxa"/>
            <w:shd w:val="clear" w:color="auto" w:fill="auto"/>
            <w:noWrap/>
            <w:hideMark/>
          </w:tcPr>
          <w:p w:rsidR="000D3601" w:rsidRPr="000D3601" w:rsidRDefault="000D3601" w:rsidP="000D3601">
            <w:pPr>
              <w:spacing w:after="0" w:line="240" w:lineRule="auto"/>
              <w:jc w:val="both"/>
              <w:rPr>
                <w:rFonts w:ascii="Arial" w:hAnsi="Arial" w:cs="Arial"/>
                <w:sz w:val="20"/>
                <w:szCs w:val="20"/>
              </w:rPr>
            </w:pPr>
            <w:r w:rsidRPr="000D3601">
              <w:rPr>
                <w:rFonts w:ascii="Arial" w:hAnsi="Arial" w:cs="Arial"/>
                <w:sz w:val="20"/>
                <w:szCs w:val="20"/>
              </w:rPr>
              <w:t>ФОП Андрусишин</w:t>
            </w:r>
          </w:p>
        </w:tc>
        <w:tc>
          <w:tcPr>
            <w:tcW w:w="2627" w:type="dxa"/>
            <w:shd w:val="clear" w:color="auto" w:fill="auto"/>
            <w:noWrap/>
            <w:hideMark/>
          </w:tcPr>
          <w:p w:rsidR="000D3601" w:rsidRPr="000D3601" w:rsidRDefault="000D3601" w:rsidP="000D3601">
            <w:pPr>
              <w:spacing w:after="0" w:line="240" w:lineRule="auto"/>
              <w:rPr>
                <w:rFonts w:ascii="Arial" w:hAnsi="Arial" w:cs="Arial"/>
                <w:sz w:val="20"/>
                <w:szCs w:val="20"/>
              </w:rPr>
            </w:pPr>
            <w:r w:rsidRPr="000D3601">
              <w:rPr>
                <w:rFonts w:ascii="Arial" w:hAnsi="Arial" w:cs="Arial"/>
                <w:sz w:val="20"/>
                <w:szCs w:val="20"/>
              </w:rPr>
              <w:t> </w:t>
            </w:r>
          </w:p>
        </w:tc>
      </w:tr>
    </w:tbl>
    <w:p w:rsidR="002C4BE9" w:rsidRDefault="002C4BE9" w:rsidP="00B63300">
      <w:pPr>
        <w:spacing w:before="120"/>
        <w:jc w:val="both"/>
        <w:rPr>
          <w:rFonts w:ascii="Arial" w:hAnsi="Arial" w:cs="Arial"/>
          <w:sz w:val="24"/>
          <w:szCs w:val="20"/>
          <w:shd w:val="clear" w:color="auto" w:fill="FFFFFF"/>
        </w:rPr>
      </w:pPr>
      <w:r>
        <w:rPr>
          <w:rFonts w:ascii="Arial" w:hAnsi="Arial" w:cs="Arial"/>
          <w:sz w:val="24"/>
        </w:rPr>
        <w:t xml:space="preserve">Генеральний план міста Сокаля розроблений </w:t>
      </w:r>
      <w:r w:rsidR="0000391D">
        <w:rPr>
          <w:rFonts w:ascii="Arial" w:hAnsi="Arial" w:cs="Arial"/>
          <w:sz w:val="24"/>
          <w:lang w:val="ru-RU"/>
        </w:rPr>
        <w:t>ДП ДІПМ «Містопроє</w:t>
      </w:r>
      <w:r w:rsidR="000D3601" w:rsidRPr="000D3601">
        <w:rPr>
          <w:rFonts w:ascii="Arial" w:hAnsi="Arial" w:cs="Arial"/>
          <w:sz w:val="24"/>
          <w:lang w:val="ru-RU"/>
        </w:rPr>
        <w:t>кт»</w:t>
      </w:r>
      <w:r w:rsidR="000D3601" w:rsidRPr="000D3601">
        <w:rPr>
          <w:rFonts w:ascii="Arial" w:hAnsi="Arial" w:cs="Arial"/>
          <w:sz w:val="24"/>
        </w:rPr>
        <w:t>, м. Львів,</w:t>
      </w:r>
      <w:r w:rsidRPr="002C4BE9">
        <w:rPr>
          <w:rFonts w:ascii="Arial" w:hAnsi="Arial" w:cs="Arial"/>
          <w:sz w:val="24"/>
          <w:szCs w:val="20"/>
          <w:shd w:val="clear" w:color="auto" w:fill="FFFFFF"/>
        </w:rPr>
        <w:t xml:space="preserve"> у  20</w:t>
      </w:r>
      <w:r w:rsidR="000D3601">
        <w:rPr>
          <w:rFonts w:ascii="Arial" w:hAnsi="Arial" w:cs="Arial"/>
          <w:sz w:val="24"/>
          <w:szCs w:val="20"/>
          <w:shd w:val="clear" w:color="auto" w:fill="FFFFFF"/>
        </w:rPr>
        <w:t>08</w:t>
      </w:r>
      <w:r w:rsidRPr="002C4BE9">
        <w:rPr>
          <w:rFonts w:ascii="Arial" w:hAnsi="Arial" w:cs="Arial"/>
          <w:sz w:val="24"/>
          <w:szCs w:val="20"/>
          <w:shd w:val="clear" w:color="auto" w:fill="FFFFFF"/>
        </w:rPr>
        <w:t xml:space="preserve"> році.</w:t>
      </w:r>
    </w:p>
    <w:p w:rsidR="0073726B" w:rsidRPr="0073726B" w:rsidRDefault="0073726B" w:rsidP="0073726B">
      <w:pPr>
        <w:spacing w:after="0" w:line="240" w:lineRule="auto"/>
        <w:rPr>
          <w:rFonts w:ascii="Arial" w:hAnsi="Arial" w:cs="Arial"/>
          <w:sz w:val="24"/>
        </w:rPr>
      </w:pPr>
      <w:r w:rsidRPr="0073726B">
        <w:rPr>
          <w:rFonts w:ascii="Arial" w:hAnsi="Arial" w:cs="Arial"/>
          <w:sz w:val="24"/>
        </w:rPr>
        <w:lastRenderedPageBreak/>
        <w:t>Генеральний план розвитку міста Сокаль виконано у відповідності з діючими законодавчими та нормативними документами:</w:t>
      </w:r>
    </w:p>
    <w:p w:rsidR="0073726B" w:rsidRPr="0073726B" w:rsidRDefault="0073726B" w:rsidP="0073726B">
      <w:pPr>
        <w:pStyle w:val="a3"/>
        <w:numPr>
          <w:ilvl w:val="0"/>
          <w:numId w:val="11"/>
        </w:numPr>
        <w:spacing w:after="0" w:line="240" w:lineRule="auto"/>
        <w:rPr>
          <w:rFonts w:ascii="Arial" w:hAnsi="Arial" w:cs="Arial"/>
          <w:sz w:val="24"/>
        </w:rPr>
      </w:pPr>
      <w:r w:rsidRPr="0073726B">
        <w:rPr>
          <w:rFonts w:ascii="Arial" w:hAnsi="Arial" w:cs="Arial"/>
          <w:sz w:val="24"/>
        </w:rPr>
        <w:t>Закон України  “Про плануваня і забудову територій”.</w:t>
      </w:r>
    </w:p>
    <w:p w:rsidR="0073726B" w:rsidRPr="0073726B" w:rsidRDefault="0073726B" w:rsidP="0073726B">
      <w:pPr>
        <w:pStyle w:val="a3"/>
        <w:numPr>
          <w:ilvl w:val="0"/>
          <w:numId w:val="11"/>
        </w:numPr>
        <w:spacing w:after="0" w:line="240" w:lineRule="auto"/>
        <w:rPr>
          <w:rFonts w:ascii="Arial" w:hAnsi="Arial" w:cs="Arial"/>
          <w:sz w:val="24"/>
        </w:rPr>
      </w:pPr>
      <w:r w:rsidRPr="0073726B">
        <w:rPr>
          <w:rFonts w:ascii="Arial" w:hAnsi="Arial" w:cs="Arial"/>
          <w:sz w:val="24"/>
        </w:rPr>
        <w:t>ДБН 360-92** “Містобудування. Планування і забудова міських та сільських поселень”.</w:t>
      </w:r>
    </w:p>
    <w:p w:rsidR="0073726B" w:rsidRPr="0073726B" w:rsidRDefault="0073726B" w:rsidP="0073726B">
      <w:pPr>
        <w:pStyle w:val="a3"/>
        <w:numPr>
          <w:ilvl w:val="0"/>
          <w:numId w:val="11"/>
        </w:numPr>
        <w:spacing w:after="0" w:line="240" w:lineRule="auto"/>
        <w:rPr>
          <w:rFonts w:ascii="Arial" w:hAnsi="Arial" w:cs="Arial"/>
          <w:sz w:val="24"/>
        </w:rPr>
      </w:pPr>
      <w:r w:rsidRPr="0073726B">
        <w:rPr>
          <w:rFonts w:ascii="Arial" w:hAnsi="Arial" w:cs="Arial"/>
          <w:sz w:val="24"/>
        </w:rPr>
        <w:t>ДБН Б.1-3-97. “Склад, зміст, порядок розроблення, погодження та затвердження генеральних планів міських населених пунктів”.</w:t>
      </w:r>
    </w:p>
    <w:p w:rsidR="0073726B" w:rsidRDefault="0073726B" w:rsidP="0073726B">
      <w:pPr>
        <w:spacing w:after="0" w:line="240" w:lineRule="auto"/>
        <w:jc w:val="both"/>
        <w:rPr>
          <w:rFonts w:ascii="Arial" w:hAnsi="Arial" w:cs="Arial"/>
          <w:sz w:val="24"/>
        </w:rPr>
      </w:pPr>
      <w:r w:rsidRPr="0073726B">
        <w:rPr>
          <w:rFonts w:ascii="Arial" w:hAnsi="Arial" w:cs="Arial"/>
          <w:sz w:val="24"/>
        </w:rPr>
        <w:t>Розрахунковий період генплану прийнятий терм</w:t>
      </w:r>
      <w:r>
        <w:rPr>
          <w:rFonts w:ascii="Arial" w:hAnsi="Arial" w:cs="Arial"/>
          <w:sz w:val="24"/>
        </w:rPr>
        <w:t>іном до 2025 року.</w:t>
      </w:r>
    </w:p>
    <w:p w:rsidR="0073726B" w:rsidRDefault="0073726B" w:rsidP="0073726B">
      <w:pPr>
        <w:spacing w:after="0" w:line="240" w:lineRule="auto"/>
        <w:jc w:val="both"/>
        <w:rPr>
          <w:rFonts w:ascii="Arial" w:hAnsi="Arial" w:cs="Arial"/>
          <w:sz w:val="24"/>
        </w:rPr>
      </w:pPr>
    </w:p>
    <w:p w:rsidR="0073726B" w:rsidRDefault="0073726B" w:rsidP="0073726B">
      <w:pPr>
        <w:spacing w:after="0" w:line="240" w:lineRule="auto"/>
        <w:jc w:val="both"/>
        <w:rPr>
          <w:rFonts w:ascii="Arial" w:hAnsi="Arial" w:cs="Arial"/>
          <w:sz w:val="24"/>
        </w:rPr>
      </w:pPr>
      <w:r>
        <w:rPr>
          <w:rFonts w:ascii="Arial" w:hAnsi="Arial" w:cs="Arial"/>
          <w:sz w:val="24"/>
        </w:rPr>
        <w:t>Основні гіпотези Генерального плану м. Сокаля:</w:t>
      </w:r>
    </w:p>
    <w:p w:rsidR="0073726B" w:rsidRPr="0073726B" w:rsidRDefault="0073726B" w:rsidP="0073726B">
      <w:pPr>
        <w:pStyle w:val="a3"/>
        <w:numPr>
          <w:ilvl w:val="0"/>
          <w:numId w:val="12"/>
        </w:numPr>
        <w:spacing w:after="0" w:line="240" w:lineRule="auto"/>
        <w:jc w:val="both"/>
        <w:rPr>
          <w:rFonts w:ascii="Arial" w:hAnsi="Arial" w:cs="Arial"/>
          <w:sz w:val="24"/>
        </w:rPr>
      </w:pPr>
      <w:r w:rsidRPr="0073726B">
        <w:rPr>
          <w:rFonts w:ascii="Arial" w:hAnsi="Arial" w:cs="Arial"/>
          <w:sz w:val="24"/>
        </w:rPr>
        <w:t>у найближчі 20-25 років місто буде розвиватись як промисловий центр. При цьому розвиток його господарського комплексу на перспективу передбачається здійснювати у відповідності з найбільш принциповими напрямками структурної політики розвитку господарських комплексів в рамках стратегії прискорення соціально-економічного розвитку України;</w:t>
      </w:r>
    </w:p>
    <w:p w:rsidR="0073726B" w:rsidRPr="0073726B" w:rsidRDefault="0073726B" w:rsidP="0073726B">
      <w:pPr>
        <w:pStyle w:val="a3"/>
        <w:numPr>
          <w:ilvl w:val="0"/>
          <w:numId w:val="12"/>
        </w:numPr>
        <w:spacing w:after="0" w:line="240" w:lineRule="auto"/>
        <w:jc w:val="both"/>
        <w:rPr>
          <w:rFonts w:ascii="Arial" w:hAnsi="Arial" w:cs="Arial"/>
          <w:sz w:val="24"/>
        </w:rPr>
      </w:pPr>
      <w:r w:rsidRPr="0073726B">
        <w:rPr>
          <w:rFonts w:ascii="Arial" w:hAnsi="Arial" w:cs="Arial"/>
          <w:sz w:val="24"/>
        </w:rPr>
        <w:t>дальший розвиток промисловості м.</w:t>
      </w:r>
      <w:r w:rsidR="00A400CF">
        <w:rPr>
          <w:rFonts w:ascii="Arial" w:hAnsi="Arial" w:cs="Arial"/>
          <w:sz w:val="24"/>
        </w:rPr>
        <w:t xml:space="preserve"> </w:t>
      </w:r>
      <w:r w:rsidRPr="0073726B">
        <w:rPr>
          <w:rFonts w:ascii="Arial" w:hAnsi="Arial" w:cs="Arial"/>
          <w:sz w:val="24"/>
        </w:rPr>
        <w:t>Сокаля буде базуватись, в основному, на підвищенні потужностей і технічного рівня діючих підприємств, а також перепрофілюванні малорентабельних і неконкурентноспроможних на ринку підприємств. Згідно даних головного управління економіки Львівської облдержадміністрації у найближчій перспективі будівництво нових промислових об´єктів у м. Сокалі не планується;</w:t>
      </w:r>
    </w:p>
    <w:p w:rsidR="0073726B" w:rsidRDefault="0073726B" w:rsidP="0073726B">
      <w:pPr>
        <w:pStyle w:val="a3"/>
        <w:numPr>
          <w:ilvl w:val="0"/>
          <w:numId w:val="12"/>
        </w:numPr>
        <w:spacing w:after="0" w:line="240" w:lineRule="auto"/>
        <w:jc w:val="both"/>
      </w:pPr>
      <w:r w:rsidRPr="0073726B">
        <w:rPr>
          <w:rFonts w:ascii="Arial" w:hAnsi="Arial" w:cs="Arial"/>
          <w:sz w:val="24"/>
        </w:rPr>
        <w:t>зміни в чисельності населення м. Сокаля будуть залежати як від сучасної містобудівельної бази, так і від кількості створених нових робочих місць на існуючих підприємствах та організаціях;</w:t>
      </w:r>
    </w:p>
    <w:p w:rsidR="0073726B" w:rsidRPr="0073726B" w:rsidRDefault="0073726B" w:rsidP="0073726B">
      <w:pPr>
        <w:pStyle w:val="a3"/>
        <w:numPr>
          <w:ilvl w:val="0"/>
          <w:numId w:val="12"/>
        </w:numPr>
        <w:spacing w:after="0" w:line="240" w:lineRule="auto"/>
        <w:jc w:val="both"/>
        <w:rPr>
          <w:rFonts w:ascii="Arial" w:hAnsi="Arial" w:cs="Arial"/>
          <w:sz w:val="28"/>
        </w:rPr>
      </w:pPr>
      <w:r w:rsidRPr="0073726B">
        <w:rPr>
          <w:rFonts w:ascii="Arial" w:hAnsi="Arial" w:cs="Arial"/>
          <w:sz w:val="24"/>
        </w:rPr>
        <w:t>в ході розрахункового періоду м. Сокаль зберігає свої функції підцентру Червоноградсько-Сокальської системи розселення, що, в свою чергу, накладає відбиток на всю його містоутворюючу базу і культурно-побутове обслуговування населення району.</w:t>
      </w:r>
      <w:r w:rsidRPr="0073726B">
        <w:rPr>
          <w:rFonts w:ascii="Arial" w:hAnsi="Arial" w:cs="Arial"/>
          <w:sz w:val="28"/>
        </w:rPr>
        <w:t xml:space="preserve"> </w:t>
      </w:r>
    </w:p>
    <w:p w:rsidR="0073726B" w:rsidRPr="0073726B" w:rsidRDefault="0073726B" w:rsidP="0073726B">
      <w:pPr>
        <w:spacing w:after="0" w:line="240" w:lineRule="auto"/>
        <w:jc w:val="both"/>
        <w:rPr>
          <w:rFonts w:ascii="Arial" w:hAnsi="Arial" w:cs="Arial"/>
          <w:sz w:val="24"/>
        </w:rPr>
      </w:pPr>
    </w:p>
    <w:p w:rsidR="0073726B" w:rsidRDefault="00A400CF" w:rsidP="00A400CF">
      <w:pPr>
        <w:tabs>
          <w:tab w:val="left" w:pos="1134"/>
        </w:tabs>
        <w:spacing w:after="0" w:line="240" w:lineRule="auto"/>
        <w:jc w:val="both"/>
        <w:rPr>
          <w:rFonts w:ascii="Arial" w:hAnsi="Arial" w:cs="Arial"/>
          <w:sz w:val="24"/>
        </w:rPr>
      </w:pPr>
      <w:r w:rsidRPr="00A400CF">
        <w:rPr>
          <w:rFonts w:ascii="Arial" w:hAnsi="Arial" w:cs="Arial"/>
          <w:color w:val="000000"/>
          <w:sz w:val="24"/>
        </w:rPr>
        <w:t xml:space="preserve">Генеральним планом передбачається подальша стабілізація та незначне </w:t>
      </w:r>
      <w:r w:rsidRPr="00A400CF">
        <w:rPr>
          <w:rFonts w:ascii="Arial" w:hAnsi="Arial" w:cs="Arial"/>
          <w:b/>
          <w:sz w:val="24"/>
        </w:rPr>
        <w:t>збільшення кількості населення до 23,0 тис.</w:t>
      </w:r>
      <w:r>
        <w:rPr>
          <w:rFonts w:ascii="Arial" w:hAnsi="Arial" w:cs="Arial"/>
          <w:b/>
          <w:sz w:val="24"/>
        </w:rPr>
        <w:t xml:space="preserve"> </w:t>
      </w:r>
      <w:r w:rsidRPr="00A400CF">
        <w:rPr>
          <w:rFonts w:ascii="Arial" w:hAnsi="Arial" w:cs="Arial"/>
          <w:b/>
          <w:sz w:val="24"/>
        </w:rPr>
        <w:t>осіб</w:t>
      </w:r>
      <w:r w:rsidRPr="00A400CF">
        <w:rPr>
          <w:rFonts w:ascii="Arial" w:hAnsi="Arial" w:cs="Arial"/>
          <w:sz w:val="24"/>
        </w:rPr>
        <w:t xml:space="preserve"> на кінець розрахункового періоду.</w:t>
      </w:r>
    </w:p>
    <w:p w:rsidR="00A400CF" w:rsidRDefault="00A400CF" w:rsidP="00A400CF">
      <w:pPr>
        <w:pStyle w:val="ae"/>
        <w:ind w:firstLine="0"/>
        <w:rPr>
          <w:rFonts w:ascii="Arial" w:hAnsi="Arial" w:cs="Arial"/>
          <w:sz w:val="24"/>
        </w:rPr>
      </w:pPr>
    </w:p>
    <w:p w:rsidR="00A400CF" w:rsidRPr="00A400CF" w:rsidRDefault="00A400CF" w:rsidP="00A400CF">
      <w:pPr>
        <w:pStyle w:val="ae"/>
        <w:ind w:firstLine="0"/>
        <w:rPr>
          <w:rFonts w:ascii="Arial" w:hAnsi="Arial" w:cs="Arial"/>
          <w:sz w:val="24"/>
        </w:rPr>
      </w:pPr>
      <w:r w:rsidRPr="00A400CF">
        <w:rPr>
          <w:rFonts w:ascii="Arial" w:hAnsi="Arial" w:cs="Arial"/>
          <w:sz w:val="24"/>
        </w:rPr>
        <w:t>Генпланом приймається за основу існуючий планувальний каркас м.</w:t>
      </w:r>
      <w:r>
        <w:rPr>
          <w:rFonts w:ascii="Arial" w:hAnsi="Arial" w:cs="Arial"/>
          <w:sz w:val="24"/>
        </w:rPr>
        <w:t xml:space="preserve"> </w:t>
      </w:r>
      <w:r w:rsidRPr="00A400CF">
        <w:rPr>
          <w:rFonts w:ascii="Arial" w:hAnsi="Arial" w:cs="Arial"/>
          <w:sz w:val="24"/>
        </w:rPr>
        <w:t>Сокаля; пропонується вдосконалення планувальної структури міста завдяки більш чіткому розмежуванню сельбищної та виробничої зон, активному включенню в планувальну композицію міста природного ландшафту.</w:t>
      </w:r>
    </w:p>
    <w:p w:rsidR="00A400CF" w:rsidRPr="00A400CF" w:rsidRDefault="00A400CF" w:rsidP="00A400CF">
      <w:pPr>
        <w:pStyle w:val="ae"/>
        <w:ind w:firstLine="0"/>
        <w:rPr>
          <w:rFonts w:ascii="Arial" w:hAnsi="Arial" w:cs="Arial"/>
          <w:sz w:val="24"/>
        </w:rPr>
      </w:pPr>
      <w:r w:rsidRPr="00A400CF">
        <w:rPr>
          <w:rFonts w:ascii="Arial" w:hAnsi="Arial" w:cs="Arial"/>
          <w:sz w:val="24"/>
        </w:rPr>
        <w:t xml:space="preserve">На території центральної частини планується подальший розвиток та вдосконалення структури сучасної системи загальноміського центру і створення пішохідної безтранспортної зони. Це сприятиме кращій організації культурно-побутового обслуговування, торгівлі, більшій безпеці руху населення. </w:t>
      </w:r>
    </w:p>
    <w:p w:rsidR="00A400CF" w:rsidRPr="00A400CF" w:rsidRDefault="00A400CF" w:rsidP="00A400CF">
      <w:pPr>
        <w:pStyle w:val="ae"/>
        <w:ind w:firstLine="0"/>
        <w:rPr>
          <w:rFonts w:ascii="Arial" w:hAnsi="Arial" w:cs="Arial"/>
          <w:sz w:val="24"/>
        </w:rPr>
      </w:pPr>
      <w:r w:rsidRPr="00A400CF">
        <w:rPr>
          <w:rFonts w:ascii="Arial" w:hAnsi="Arial" w:cs="Arial"/>
          <w:sz w:val="24"/>
        </w:rPr>
        <w:t>Планувальна структура міста передбачає раціональне зонування території, організацію сельбищних територій на основі їх поділу на квартали,  що обмежені магістральними та житловими вулицями.</w:t>
      </w:r>
    </w:p>
    <w:p w:rsidR="002C4BE9" w:rsidRDefault="002C4BE9" w:rsidP="00B63300">
      <w:pPr>
        <w:spacing w:before="120"/>
        <w:jc w:val="both"/>
        <w:rPr>
          <w:rFonts w:ascii="Arial" w:hAnsi="Arial" w:cs="Arial"/>
          <w:sz w:val="24"/>
        </w:rPr>
      </w:pPr>
      <w:r>
        <w:rPr>
          <w:rFonts w:ascii="Arial" w:hAnsi="Arial" w:cs="Arial"/>
          <w:noProof/>
          <w:sz w:val="24"/>
          <w:lang w:eastAsia="uk-UA"/>
        </w:rPr>
        <w:lastRenderedPageBreak/>
        <w:drawing>
          <wp:inline distT="0" distB="0" distL="0" distR="0" wp14:anchorId="3EE54D0D" wp14:editId="7DC9D0A6">
            <wp:extent cx="4562081" cy="579487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62778" cy="5795758"/>
                    </a:xfrm>
                    <a:prstGeom prst="rect">
                      <a:avLst/>
                    </a:prstGeom>
                    <a:noFill/>
                    <a:ln>
                      <a:noFill/>
                    </a:ln>
                  </pic:spPr>
                </pic:pic>
              </a:graphicData>
            </a:graphic>
          </wp:inline>
        </w:drawing>
      </w:r>
    </w:p>
    <w:p w:rsidR="002C4BE9" w:rsidRPr="002C4BE9" w:rsidRDefault="002C4BE9" w:rsidP="002C4BE9">
      <w:pPr>
        <w:spacing w:before="120"/>
        <w:jc w:val="center"/>
        <w:rPr>
          <w:rFonts w:ascii="Arial" w:hAnsi="Arial" w:cs="Arial"/>
          <w:b/>
        </w:rPr>
      </w:pPr>
      <w:r w:rsidRPr="002C4BE9">
        <w:rPr>
          <w:rFonts w:ascii="Arial" w:hAnsi="Arial" w:cs="Arial"/>
          <w:b/>
        </w:rPr>
        <w:t>Рис. 5. Генеральний план м. Сокаля.</w:t>
      </w:r>
    </w:p>
    <w:p w:rsidR="00761875" w:rsidRDefault="00761875" w:rsidP="00800EDF">
      <w:pPr>
        <w:pStyle w:val="1"/>
        <w:rPr>
          <w:rFonts w:ascii="Arial" w:hAnsi="Arial" w:cs="Arial"/>
          <w:b/>
          <w:color w:val="002060"/>
          <w:sz w:val="28"/>
        </w:rPr>
      </w:pPr>
      <w:bookmarkStart w:id="6" w:name="_Toc291842810"/>
      <w:bookmarkStart w:id="7" w:name="_Toc436423070"/>
    </w:p>
    <w:p w:rsidR="00761875" w:rsidRDefault="00761875" w:rsidP="00800EDF">
      <w:pPr>
        <w:pStyle w:val="1"/>
        <w:rPr>
          <w:rFonts w:ascii="Arial" w:hAnsi="Arial" w:cs="Arial"/>
          <w:b/>
          <w:color w:val="002060"/>
          <w:sz w:val="28"/>
        </w:rPr>
      </w:pPr>
    </w:p>
    <w:p w:rsidR="00761875" w:rsidRPr="00761875" w:rsidRDefault="00761875" w:rsidP="00761875"/>
    <w:p w:rsidR="00761875" w:rsidRDefault="00761875" w:rsidP="00800EDF">
      <w:pPr>
        <w:pStyle w:val="1"/>
        <w:rPr>
          <w:rFonts w:ascii="Arial" w:hAnsi="Arial" w:cs="Arial"/>
          <w:b/>
          <w:color w:val="002060"/>
          <w:sz w:val="28"/>
        </w:rPr>
      </w:pPr>
    </w:p>
    <w:p w:rsidR="00761875" w:rsidRDefault="00761875" w:rsidP="00800EDF">
      <w:pPr>
        <w:pStyle w:val="1"/>
        <w:rPr>
          <w:rFonts w:ascii="Arial" w:hAnsi="Arial" w:cs="Arial"/>
          <w:b/>
          <w:color w:val="002060"/>
          <w:sz w:val="28"/>
        </w:rPr>
      </w:pPr>
    </w:p>
    <w:p w:rsidR="00A400CF" w:rsidRPr="00A400CF" w:rsidRDefault="00A400CF" w:rsidP="00A400CF"/>
    <w:p w:rsidR="00BD1870" w:rsidRPr="00BD1870" w:rsidRDefault="00BD1870" w:rsidP="00BD1870"/>
    <w:p w:rsidR="00800EDF" w:rsidRPr="00864290" w:rsidRDefault="00800EDF" w:rsidP="00800EDF">
      <w:pPr>
        <w:pStyle w:val="1"/>
        <w:rPr>
          <w:rFonts w:ascii="Arial" w:hAnsi="Arial" w:cs="Arial"/>
          <w:b/>
          <w:color w:val="002060"/>
        </w:rPr>
      </w:pPr>
      <w:r w:rsidRPr="00864290">
        <w:rPr>
          <w:rFonts w:ascii="Arial" w:hAnsi="Arial" w:cs="Arial"/>
          <w:b/>
          <w:color w:val="002060"/>
          <w:sz w:val="28"/>
        </w:rPr>
        <w:lastRenderedPageBreak/>
        <w:t>3.</w:t>
      </w:r>
      <w:r w:rsidRPr="00864290">
        <w:rPr>
          <w:rFonts w:ascii="Arial" w:hAnsi="Arial" w:cs="Arial"/>
          <w:b/>
          <w:color w:val="002060"/>
          <w:sz w:val="28"/>
        </w:rPr>
        <w:tab/>
        <w:t>Населення і трудові ресурси</w:t>
      </w:r>
      <w:bookmarkEnd w:id="6"/>
      <w:bookmarkEnd w:id="7"/>
    </w:p>
    <w:p w:rsidR="00800EDF" w:rsidRPr="008E78A9" w:rsidRDefault="00800EDF" w:rsidP="00800EDF">
      <w:pPr>
        <w:pStyle w:val="2"/>
        <w:rPr>
          <w:rFonts w:ascii="Arial" w:hAnsi="Arial" w:cs="Arial"/>
          <w:color w:val="2F5496" w:themeColor="accent5" w:themeShade="BF"/>
        </w:rPr>
      </w:pPr>
      <w:bookmarkStart w:id="8" w:name="_Toc436423071"/>
      <w:r w:rsidRPr="008E78A9">
        <w:rPr>
          <w:rFonts w:ascii="Arial" w:hAnsi="Arial" w:cs="Arial"/>
          <w:color w:val="2F5496" w:themeColor="accent5" w:themeShade="BF"/>
        </w:rPr>
        <w:t>3.1.</w:t>
      </w:r>
      <w:r w:rsidRPr="008E78A9">
        <w:rPr>
          <w:rFonts w:ascii="Arial" w:hAnsi="Arial" w:cs="Arial"/>
          <w:color w:val="2F5496" w:themeColor="accent5" w:themeShade="BF"/>
        </w:rPr>
        <w:tab/>
        <w:t>Чисельність населення і демографічна ситуація</w:t>
      </w:r>
      <w:bookmarkEnd w:id="8"/>
    </w:p>
    <w:p w:rsidR="004433CA" w:rsidRDefault="00800EDF" w:rsidP="00800EDF">
      <w:pPr>
        <w:rPr>
          <w:rFonts w:ascii="Arial" w:hAnsi="Arial" w:cs="Arial"/>
          <w:sz w:val="24"/>
        </w:rPr>
      </w:pPr>
      <w:r>
        <w:rPr>
          <w:rFonts w:ascii="Arial" w:hAnsi="Arial" w:cs="Arial"/>
          <w:sz w:val="24"/>
        </w:rPr>
        <w:t>Демографічний ана</w:t>
      </w:r>
      <w:r w:rsidRPr="00800EDF">
        <w:rPr>
          <w:rFonts w:ascii="Arial" w:hAnsi="Arial" w:cs="Arial"/>
          <w:sz w:val="24"/>
        </w:rPr>
        <w:t>ліз території</w:t>
      </w:r>
      <w:r>
        <w:rPr>
          <w:rFonts w:ascii="Arial" w:hAnsi="Arial" w:cs="Arial"/>
          <w:sz w:val="24"/>
        </w:rPr>
        <w:t xml:space="preserve"> включає динаміку населення у розрізі міського і сільського населення, вікову структуру населення, </w:t>
      </w:r>
      <w:r w:rsidR="004433CA">
        <w:rPr>
          <w:rFonts w:ascii="Arial" w:hAnsi="Arial" w:cs="Arial"/>
          <w:sz w:val="24"/>
        </w:rPr>
        <w:t>сальдо народжуваності і міграції.</w:t>
      </w:r>
    </w:p>
    <w:p w:rsidR="004433CA" w:rsidRDefault="004433CA" w:rsidP="00800EDF">
      <w:pPr>
        <w:rPr>
          <w:rFonts w:ascii="Arial" w:hAnsi="Arial" w:cs="Arial"/>
          <w:sz w:val="24"/>
        </w:rPr>
      </w:pPr>
      <w:r>
        <w:rPr>
          <w:rFonts w:ascii="Arial" w:hAnsi="Arial" w:cs="Arial"/>
          <w:sz w:val="24"/>
        </w:rPr>
        <w:t xml:space="preserve">До 1.01.2021 року у системі національної статистики, яка існувала до впровадження нового адміністративно-територіального устрою України, не було </w:t>
      </w:r>
      <w:r w:rsidR="000D3601">
        <w:rPr>
          <w:rFonts w:ascii="Arial" w:hAnsi="Arial" w:cs="Arial"/>
          <w:sz w:val="24"/>
        </w:rPr>
        <w:t>забезпеч</w:t>
      </w:r>
      <w:r>
        <w:rPr>
          <w:rFonts w:ascii="Arial" w:hAnsi="Arial" w:cs="Arial"/>
          <w:sz w:val="24"/>
        </w:rPr>
        <w:t xml:space="preserve">ено збору статистичних даних новоутворених ОТГ, тому історичної статистики, яка б дозволяла відстежити їх поведінку як територіальних соціально-економічних систем, для територіальних громад не існує. Нова система статистики на базі </w:t>
      </w:r>
      <w:r>
        <w:rPr>
          <w:rFonts w:ascii="Arial" w:hAnsi="Arial" w:cs="Arial"/>
          <w:sz w:val="24"/>
          <w:lang w:val="en-US"/>
        </w:rPr>
        <w:t>EUROSTAT</w:t>
      </w:r>
      <w:r>
        <w:rPr>
          <w:rFonts w:ascii="Arial" w:hAnsi="Arial" w:cs="Arial"/>
          <w:sz w:val="24"/>
        </w:rPr>
        <w:t xml:space="preserve">у, поки що на стадії розробки. Єдиний на сьогодні доступний спосіб хоч якось відстежити основні соціально-економічні тенденції території – це статистика колишніх районів. </w:t>
      </w:r>
    </w:p>
    <w:p w:rsidR="00800EDF" w:rsidRDefault="004433CA" w:rsidP="00191C6E">
      <w:pPr>
        <w:spacing w:after="120" w:line="240" w:lineRule="auto"/>
        <w:rPr>
          <w:rFonts w:ascii="Arial" w:hAnsi="Arial" w:cs="Arial"/>
          <w:sz w:val="28"/>
        </w:rPr>
      </w:pPr>
      <w:r>
        <w:rPr>
          <w:rFonts w:ascii="Arial" w:hAnsi="Arial" w:cs="Arial"/>
          <w:sz w:val="24"/>
        </w:rPr>
        <w:t>Сокальська територіальна громада утворена шляхом поділу колишнього Сокальського району</w:t>
      </w:r>
      <w:r w:rsidR="00A636D1">
        <w:rPr>
          <w:rFonts w:ascii="Arial" w:hAnsi="Arial" w:cs="Arial"/>
          <w:sz w:val="24"/>
        </w:rPr>
        <w:t xml:space="preserve"> на три громади – Сокальську, Белзьку  і Великомостівську, причому кількість населення Сокальської ТГ майже вдвічі більша, ніж у Белзької і Великомостівської разом взятих</w:t>
      </w:r>
      <w:r w:rsidR="00191C6E">
        <w:rPr>
          <w:rFonts w:ascii="Arial" w:hAnsi="Arial" w:cs="Arial"/>
          <w:sz w:val="24"/>
        </w:rPr>
        <w:t>.</w:t>
      </w:r>
      <w:r w:rsidR="00A636D1">
        <w:rPr>
          <w:rFonts w:ascii="Arial" w:hAnsi="Arial" w:cs="Arial"/>
          <w:sz w:val="24"/>
        </w:rPr>
        <w:t xml:space="preserve"> </w:t>
      </w:r>
      <w:r w:rsidR="00191C6E">
        <w:rPr>
          <w:rFonts w:ascii="Arial" w:hAnsi="Arial" w:cs="Arial"/>
          <w:sz w:val="24"/>
        </w:rPr>
        <w:t>Н</w:t>
      </w:r>
      <w:r w:rsidR="00A636D1">
        <w:rPr>
          <w:rFonts w:ascii="Arial" w:hAnsi="Arial" w:cs="Arial"/>
          <w:sz w:val="24"/>
        </w:rPr>
        <w:t>езначну частину сіл району приєднано до Червоноградської ТГ, сумарне населення цих сіл складає бл. 1</w:t>
      </w:r>
      <w:r w:rsidR="002A20EF">
        <w:rPr>
          <w:rFonts w:ascii="Arial" w:hAnsi="Arial" w:cs="Arial"/>
          <w:sz w:val="24"/>
        </w:rPr>
        <w:t>0</w:t>
      </w:r>
      <w:r w:rsidR="00A636D1">
        <w:rPr>
          <w:rFonts w:ascii="Arial" w:hAnsi="Arial" w:cs="Arial"/>
          <w:sz w:val="24"/>
        </w:rPr>
        <w:t>,5 тис</w:t>
      </w:r>
      <w:r w:rsidR="00191C6E">
        <w:rPr>
          <w:rFonts w:ascii="Arial" w:hAnsi="Arial" w:cs="Arial"/>
          <w:sz w:val="24"/>
        </w:rPr>
        <w:t xml:space="preserve">, тобто це </w:t>
      </w:r>
      <w:r w:rsidR="006B1BA8">
        <w:rPr>
          <w:rFonts w:ascii="Arial" w:hAnsi="Arial" w:cs="Arial"/>
          <w:sz w:val="24"/>
        </w:rPr>
        <w:t xml:space="preserve">майже </w:t>
      </w:r>
      <w:r w:rsidR="002A20EF">
        <w:rPr>
          <w:rFonts w:ascii="Arial" w:hAnsi="Arial" w:cs="Arial"/>
          <w:sz w:val="24"/>
        </w:rPr>
        <w:t>третин</w:t>
      </w:r>
      <w:r w:rsidR="006B1BA8">
        <w:rPr>
          <w:rFonts w:ascii="Arial" w:hAnsi="Arial" w:cs="Arial"/>
          <w:sz w:val="24"/>
        </w:rPr>
        <w:t>а</w:t>
      </w:r>
      <w:r w:rsidR="00191C6E">
        <w:rPr>
          <w:rFonts w:ascii="Arial" w:hAnsi="Arial" w:cs="Arial"/>
          <w:sz w:val="24"/>
        </w:rPr>
        <w:t xml:space="preserve"> населення Белзької ТГ</w:t>
      </w:r>
      <w:r w:rsidR="00A636D1">
        <w:rPr>
          <w:rFonts w:ascii="Arial" w:hAnsi="Arial" w:cs="Arial"/>
          <w:sz w:val="24"/>
        </w:rPr>
        <w:t>. Громада, як і район, переважно сільська, з елементами міської економіки в центрах громад. Відтак, маємо підстави припустити, що основні тенденції соціально-економічного розвитку Сокальської ТГ співставні з тенденціями соціально-економічного розвитку колишнього Сокальського району</w:t>
      </w:r>
      <w:r w:rsidR="00A636D1">
        <w:rPr>
          <w:rFonts w:ascii="Arial" w:hAnsi="Arial" w:cs="Arial"/>
          <w:sz w:val="28"/>
        </w:rPr>
        <w:t>.</w:t>
      </w:r>
    </w:p>
    <w:p w:rsidR="00764B32" w:rsidRDefault="00764B32" w:rsidP="00191C6E">
      <w:pPr>
        <w:spacing w:after="120" w:line="240" w:lineRule="auto"/>
        <w:rPr>
          <w:rFonts w:ascii="Arial" w:hAnsi="Arial" w:cs="Arial"/>
          <w:b/>
        </w:rPr>
      </w:pPr>
      <w:r w:rsidRPr="00764B32">
        <w:rPr>
          <w:rFonts w:ascii="Arial" w:hAnsi="Arial" w:cs="Arial"/>
          <w:b/>
        </w:rPr>
        <w:t xml:space="preserve">Таблиця 3. Населення Сокальського району, </w:t>
      </w:r>
      <w:r w:rsidR="00580985">
        <w:rPr>
          <w:rFonts w:ascii="Arial" w:hAnsi="Arial" w:cs="Arial"/>
          <w:b/>
        </w:rPr>
        <w:t>осіб</w:t>
      </w:r>
    </w:p>
    <w:tbl>
      <w:tblPr>
        <w:tblW w:w="10470"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0"/>
        <w:gridCol w:w="980"/>
        <w:gridCol w:w="980"/>
        <w:gridCol w:w="980"/>
        <w:gridCol w:w="980"/>
        <w:gridCol w:w="980"/>
        <w:gridCol w:w="980"/>
        <w:gridCol w:w="980"/>
        <w:gridCol w:w="1120"/>
      </w:tblGrid>
      <w:tr w:rsidR="00764B32" w:rsidRPr="00764B32" w:rsidTr="00E90113">
        <w:trPr>
          <w:trHeight w:val="255"/>
        </w:trPr>
        <w:tc>
          <w:tcPr>
            <w:tcW w:w="2490" w:type="dxa"/>
            <w:shd w:val="clear" w:color="auto" w:fill="9EB7BC"/>
            <w:vAlign w:val="center"/>
            <w:hideMark/>
          </w:tcPr>
          <w:p w:rsidR="00764B32" w:rsidRPr="00764B32" w:rsidRDefault="00764B32" w:rsidP="00764B32">
            <w:pPr>
              <w:spacing w:after="0" w:line="240" w:lineRule="auto"/>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Сокальський район</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2013</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2014</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2015</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2016</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2017</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2018</w:t>
            </w:r>
          </w:p>
        </w:tc>
        <w:tc>
          <w:tcPr>
            <w:tcW w:w="98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2019</w:t>
            </w:r>
          </w:p>
        </w:tc>
        <w:tc>
          <w:tcPr>
            <w:tcW w:w="1120" w:type="dxa"/>
            <w:shd w:val="clear" w:color="auto" w:fill="9EB7BC"/>
            <w:vAlign w:val="center"/>
            <w:hideMark/>
          </w:tcPr>
          <w:p w:rsidR="00764B32" w:rsidRPr="00764B32" w:rsidRDefault="00764B32" w:rsidP="00764B32">
            <w:pPr>
              <w:spacing w:after="0" w:line="240" w:lineRule="auto"/>
              <w:jc w:val="right"/>
              <w:rPr>
                <w:rFonts w:ascii="Arial" w:eastAsia="Times New Roman" w:hAnsi="Arial" w:cs="Arial"/>
                <w:b/>
                <w:bCs/>
                <w:sz w:val="20"/>
                <w:szCs w:val="20"/>
                <w:lang w:eastAsia="uk-UA"/>
              </w:rPr>
            </w:pPr>
            <w:r w:rsidRPr="00764B32">
              <w:rPr>
                <w:rFonts w:ascii="Arial" w:eastAsia="Times New Roman" w:hAnsi="Arial" w:cs="Arial"/>
                <w:b/>
                <w:bCs/>
                <w:sz w:val="20"/>
                <w:szCs w:val="20"/>
                <w:lang w:eastAsia="uk-UA"/>
              </w:rPr>
              <w:t>2020</w:t>
            </w:r>
          </w:p>
        </w:tc>
      </w:tr>
      <w:tr w:rsidR="00764B32" w:rsidRPr="00764B32" w:rsidTr="00764B32">
        <w:trPr>
          <w:trHeight w:val="315"/>
        </w:trPr>
        <w:tc>
          <w:tcPr>
            <w:tcW w:w="2490" w:type="dxa"/>
            <w:shd w:val="clear" w:color="000000" w:fill="EFEFFF"/>
            <w:hideMark/>
          </w:tcPr>
          <w:p w:rsidR="00764B32" w:rsidRPr="00E90113" w:rsidRDefault="00764B32" w:rsidP="00764B32">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Міська та сільська місцевості</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93503</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93221</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93059</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92801</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92540</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92066</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91487</w:t>
            </w:r>
          </w:p>
        </w:tc>
        <w:tc>
          <w:tcPr>
            <w:tcW w:w="112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91663</w:t>
            </w:r>
          </w:p>
        </w:tc>
      </w:tr>
      <w:tr w:rsidR="00764B32" w:rsidRPr="00764B32" w:rsidTr="00764B32">
        <w:trPr>
          <w:trHeight w:val="315"/>
        </w:trPr>
        <w:tc>
          <w:tcPr>
            <w:tcW w:w="2490" w:type="dxa"/>
            <w:shd w:val="clear" w:color="000000" w:fill="EFEFFF"/>
            <w:hideMark/>
          </w:tcPr>
          <w:p w:rsidR="00764B32" w:rsidRPr="00E90113" w:rsidRDefault="00764B32" w:rsidP="00764B32">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   міська місцевість</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34549</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34550</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34586</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34503</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34424</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34294</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34190</w:t>
            </w:r>
          </w:p>
        </w:tc>
        <w:tc>
          <w:tcPr>
            <w:tcW w:w="112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34913</w:t>
            </w:r>
          </w:p>
        </w:tc>
      </w:tr>
      <w:tr w:rsidR="00764B32" w:rsidRPr="00764B32" w:rsidTr="00764B32">
        <w:trPr>
          <w:trHeight w:val="315"/>
        </w:trPr>
        <w:tc>
          <w:tcPr>
            <w:tcW w:w="2490" w:type="dxa"/>
            <w:shd w:val="clear" w:color="000000" w:fill="EFEFFF"/>
            <w:hideMark/>
          </w:tcPr>
          <w:p w:rsidR="00764B32" w:rsidRPr="00E90113" w:rsidRDefault="00764B32" w:rsidP="00764B32">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   сільська місцевість</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58954</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58671</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58473</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58298</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58116</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57772</w:t>
            </w:r>
          </w:p>
        </w:tc>
        <w:tc>
          <w:tcPr>
            <w:tcW w:w="98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57297</w:t>
            </w:r>
          </w:p>
        </w:tc>
        <w:tc>
          <w:tcPr>
            <w:tcW w:w="1120" w:type="dxa"/>
            <w:shd w:val="clear" w:color="000000" w:fill="FFFFFF"/>
            <w:vAlign w:val="center"/>
            <w:hideMark/>
          </w:tcPr>
          <w:p w:rsidR="00764B32" w:rsidRPr="00764B32" w:rsidRDefault="00764B32" w:rsidP="00764B32">
            <w:pPr>
              <w:spacing w:after="0" w:line="240" w:lineRule="auto"/>
              <w:jc w:val="right"/>
              <w:rPr>
                <w:rFonts w:ascii="Arial" w:eastAsia="Times New Roman" w:hAnsi="Arial" w:cs="Arial"/>
                <w:sz w:val="20"/>
                <w:szCs w:val="20"/>
                <w:lang w:eastAsia="uk-UA"/>
              </w:rPr>
            </w:pPr>
            <w:r w:rsidRPr="00764B32">
              <w:rPr>
                <w:rFonts w:ascii="Arial" w:eastAsia="Times New Roman" w:hAnsi="Arial" w:cs="Arial"/>
                <w:sz w:val="20"/>
                <w:szCs w:val="20"/>
                <w:lang w:eastAsia="uk-UA"/>
              </w:rPr>
              <w:t>56750</w:t>
            </w:r>
          </w:p>
        </w:tc>
      </w:tr>
    </w:tbl>
    <w:p w:rsidR="00764B32" w:rsidRPr="00764B32" w:rsidRDefault="00764B32" w:rsidP="00191C6E">
      <w:pPr>
        <w:spacing w:after="120" w:line="240" w:lineRule="auto"/>
        <w:rPr>
          <w:rFonts w:ascii="Arial" w:hAnsi="Arial" w:cs="Arial"/>
          <w:b/>
        </w:rPr>
      </w:pPr>
    </w:p>
    <w:p w:rsidR="00571917" w:rsidRPr="00CA1A78" w:rsidRDefault="00764B32" w:rsidP="00764B32">
      <w:pPr>
        <w:spacing w:after="0" w:line="240" w:lineRule="auto"/>
        <w:ind w:firstLine="567"/>
        <w:rPr>
          <w:rFonts w:ascii="Arial" w:hAnsi="Arial" w:cs="Arial"/>
          <w:sz w:val="24"/>
          <w:szCs w:val="24"/>
        </w:rPr>
      </w:pPr>
      <w:r>
        <w:rPr>
          <w:noProof/>
          <w:lang w:eastAsia="uk-UA"/>
        </w:rPr>
        <w:drawing>
          <wp:inline distT="0" distB="0" distL="0" distR="0" wp14:anchorId="425663D8" wp14:editId="074132E8">
            <wp:extent cx="4825388" cy="2875402"/>
            <wp:effectExtent l="0" t="0" r="0" b="1270"/>
            <wp:docPr id="30" name="Chart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571917" w:rsidRDefault="00571917" w:rsidP="00804DCF">
      <w:pPr>
        <w:spacing w:after="0" w:line="360" w:lineRule="auto"/>
        <w:ind w:firstLine="567"/>
        <w:jc w:val="center"/>
        <w:rPr>
          <w:rFonts w:ascii="Arial" w:hAnsi="Arial" w:cs="Arial"/>
          <w:b/>
          <w:szCs w:val="24"/>
        </w:rPr>
      </w:pPr>
      <w:r w:rsidRPr="00764B32">
        <w:rPr>
          <w:rFonts w:ascii="Arial" w:hAnsi="Arial" w:cs="Arial"/>
          <w:b/>
          <w:szCs w:val="24"/>
        </w:rPr>
        <w:t xml:space="preserve">Рис. </w:t>
      </w:r>
      <w:r w:rsidR="00764B32" w:rsidRPr="00764B32">
        <w:rPr>
          <w:rFonts w:ascii="Arial" w:hAnsi="Arial" w:cs="Arial"/>
          <w:b/>
          <w:szCs w:val="24"/>
        </w:rPr>
        <w:t>6</w:t>
      </w:r>
      <w:r w:rsidRPr="00764B32">
        <w:rPr>
          <w:rFonts w:ascii="Arial" w:hAnsi="Arial" w:cs="Arial"/>
          <w:b/>
          <w:szCs w:val="24"/>
        </w:rPr>
        <w:t xml:space="preserve">. Динаміка кількості населення </w:t>
      </w:r>
      <w:r w:rsidR="00764B32" w:rsidRPr="00764B32">
        <w:rPr>
          <w:rFonts w:ascii="Arial" w:hAnsi="Arial" w:cs="Arial"/>
          <w:b/>
          <w:szCs w:val="24"/>
        </w:rPr>
        <w:t>Сокальського району</w:t>
      </w:r>
      <w:r w:rsidRPr="00764B32">
        <w:rPr>
          <w:rFonts w:ascii="Arial" w:hAnsi="Arial" w:cs="Arial"/>
          <w:b/>
          <w:szCs w:val="24"/>
        </w:rPr>
        <w:t xml:space="preserve"> за 2013-20</w:t>
      </w:r>
      <w:r w:rsidR="00764B32" w:rsidRPr="00764B32">
        <w:rPr>
          <w:rFonts w:ascii="Arial" w:hAnsi="Arial" w:cs="Arial"/>
          <w:b/>
          <w:szCs w:val="24"/>
        </w:rPr>
        <w:t>20</w:t>
      </w:r>
      <w:r w:rsidRPr="00764B32">
        <w:rPr>
          <w:rFonts w:ascii="Arial" w:hAnsi="Arial" w:cs="Arial"/>
          <w:b/>
          <w:szCs w:val="24"/>
        </w:rPr>
        <w:t xml:space="preserve"> рр.</w:t>
      </w:r>
    </w:p>
    <w:p w:rsidR="00764B32" w:rsidRDefault="00764B32" w:rsidP="00580985">
      <w:pPr>
        <w:spacing w:after="0" w:line="240" w:lineRule="auto"/>
        <w:rPr>
          <w:rFonts w:ascii="Arial" w:hAnsi="Arial" w:cs="Arial"/>
          <w:sz w:val="24"/>
          <w:szCs w:val="24"/>
        </w:rPr>
      </w:pPr>
      <w:r>
        <w:rPr>
          <w:rFonts w:ascii="Arial" w:hAnsi="Arial" w:cs="Arial"/>
          <w:sz w:val="24"/>
          <w:szCs w:val="24"/>
        </w:rPr>
        <w:lastRenderedPageBreak/>
        <w:t>Графік показує постійне скорочення чисель</w:t>
      </w:r>
      <w:r w:rsidRPr="00764B32">
        <w:rPr>
          <w:rFonts w:ascii="Arial" w:hAnsi="Arial" w:cs="Arial"/>
          <w:sz w:val="24"/>
          <w:szCs w:val="24"/>
        </w:rPr>
        <w:t xml:space="preserve">ності </w:t>
      </w:r>
      <w:r>
        <w:rPr>
          <w:rFonts w:ascii="Arial" w:hAnsi="Arial" w:cs="Arial"/>
          <w:sz w:val="24"/>
          <w:szCs w:val="24"/>
        </w:rPr>
        <w:t xml:space="preserve"> населення району</w:t>
      </w:r>
      <w:r w:rsidR="00580985">
        <w:rPr>
          <w:rFonts w:ascii="Arial" w:hAnsi="Arial" w:cs="Arial"/>
          <w:sz w:val="24"/>
          <w:szCs w:val="24"/>
        </w:rPr>
        <w:t>/громади</w:t>
      </w:r>
      <w:r>
        <w:rPr>
          <w:rFonts w:ascii="Arial" w:hAnsi="Arial" w:cs="Arial"/>
          <w:sz w:val="24"/>
          <w:szCs w:val="24"/>
        </w:rPr>
        <w:t xml:space="preserve"> (майже на 2000 осіб) за останні 7 років, причому це скорочення відбувається в основному за рахунок сільського населення.</w:t>
      </w:r>
    </w:p>
    <w:p w:rsidR="00580985" w:rsidRDefault="00580985" w:rsidP="00764B32">
      <w:pPr>
        <w:spacing w:after="0" w:line="240" w:lineRule="auto"/>
        <w:ind w:firstLine="567"/>
        <w:rPr>
          <w:rFonts w:ascii="Arial" w:hAnsi="Arial" w:cs="Arial"/>
          <w:sz w:val="24"/>
          <w:szCs w:val="24"/>
        </w:rPr>
      </w:pPr>
    </w:p>
    <w:p w:rsidR="00580985" w:rsidRPr="00580985" w:rsidRDefault="00580985" w:rsidP="00764B32">
      <w:pPr>
        <w:spacing w:after="0" w:line="240" w:lineRule="auto"/>
        <w:ind w:firstLine="567"/>
        <w:rPr>
          <w:rFonts w:ascii="Arial" w:hAnsi="Arial" w:cs="Arial"/>
          <w:b/>
          <w:szCs w:val="24"/>
        </w:rPr>
      </w:pPr>
      <w:r w:rsidRPr="00580985">
        <w:rPr>
          <w:rFonts w:ascii="Arial" w:hAnsi="Arial" w:cs="Arial"/>
          <w:b/>
          <w:szCs w:val="24"/>
        </w:rPr>
        <w:t>Таблиця 4. Кількість населення у Сокальському районі і Львівській області</w:t>
      </w:r>
      <w:r>
        <w:rPr>
          <w:rFonts w:ascii="Arial" w:hAnsi="Arial" w:cs="Arial"/>
          <w:b/>
          <w:szCs w:val="24"/>
        </w:rPr>
        <w:t>, осіб</w:t>
      </w:r>
    </w:p>
    <w:tbl>
      <w:tblPr>
        <w:tblW w:w="10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6"/>
        <w:gridCol w:w="995"/>
        <w:gridCol w:w="995"/>
        <w:gridCol w:w="995"/>
        <w:gridCol w:w="995"/>
        <w:gridCol w:w="995"/>
        <w:gridCol w:w="995"/>
        <w:gridCol w:w="995"/>
        <w:gridCol w:w="1113"/>
      </w:tblGrid>
      <w:tr w:rsidR="00580985" w:rsidRPr="00580985" w:rsidTr="00580985">
        <w:trPr>
          <w:trHeight w:val="255"/>
        </w:trPr>
        <w:tc>
          <w:tcPr>
            <w:tcW w:w="2276" w:type="dxa"/>
            <w:shd w:val="clear" w:color="000000" w:fill="EFEFFF"/>
            <w:vAlign w:val="center"/>
            <w:hideMark/>
          </w:tcPr>
          <w:p w:rsidR="00580985" w:rsidRPr="00580985" w:rsidRDefault="00580985" w:rsidP="00580985">
            <w:pPr>
              <w:spacing w:after="0" w:line="240" w:lineRule="auto"/>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 </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2013</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2014</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2015</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2016</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2017</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2018</w:t>
            </w:r>
          </w:p>
        </w:tc>
        <w:tc>
          <w:tcPr>
            <w:tcW w:w="995"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2019</w:t>
            </w:r>
          </w:p>
        </w:tc>
        <w:tc>
          <w:tcPr>
            <w:tcW w:w="1113" w:type="dxa"/>
            <w:shd w:val="clear" w:color="000000" w:fill="EFEFFF"/>
            <w:vAlign w:val="center"/>
            <w:hideMark/>
          </w:tcPr>
          <w:p w:rsidR="00580985" w:rsidRPr="00580985" w:rsidRDefault="00580985" w:rsidP="00580985">
            <w:pPr>
              <w:spacing w:after="0" w:line="240" w:lineRule="auto"/>
              <w:jc w:val="right"/>
              <w:rPr>
                <w:rFonts w:ascii="Arial" w:eastAsia="Times New Roman" w:hAnsi="Arial" w:cs="Arial"/>
                <w:b/>
                <w:bCs/>
                <w:sz w:val="20"/>
                <w:szCs w:val="20"/>
                <w:lang w:eastAsia="uk-UA"/>
              </w:rPr>
            </w:pPr>
            <w:r w:rsidRPr="00580985">
              <w:rPr>
                <w:rFonts w:ascii="Arial" w:eastAsia="Times New Roman" w:hAnsi="Arial" w:cs="Arial"/>
                <w:b/>
                <w:bCs/>
                <w:sz w:val="20"/>
                <w:szCs w:val="20"/>
                <w:lang w:eastAsia="uk-UA"/>
              </w:rPr>
              <w:t>2020</w:t>
            </w:r>
          </w:p>
        </w:tc>
      </w:tr>
      <w:tr w:rsidR="00580985" w:rsidRPr="00580985" w:rsidTr="00580985">
        <w:trPr>
          <w:trHeight w:val="255"/>
        </w:trPr>
        <w:tc>
          <w:tcPr>
            <w:tcW w:w="2276" w:type="dxa"/>
            <w:shd w:val="clear" w:color="000000" w:fill="EFEFFF"/>
            <w:hideMark/>
          </w:tcPr>
          <w:p w:rsidR="00580985" w:rsidRPr="00E90113" w:rsidRDefault="00580985" w:rsidP="00580985">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Львівська область</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2540702</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2538436</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2537799</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2534174</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2534027</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2529608</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2522021</w:t>
            </w:r>
          </w:p>
        </w:tc>
        <w:tc>
          <w:tcPr>
            <w:tcW w:w="1113"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2512084</w:t>
            </w:r>
          </w:p>
        </w:tc>
      </w:tr>
      <w:tr w:rsidR="00580985" w:rsidRPr="00580985" w:rsidTr="00580985">
        <w:trPr>
          <w:trHeight w:val="255"/>
        </w:trPr>
        <w:tc>
          <w:tcPr>
            <w:tcW w:w="2276" w:type="dxa"/>
            <w:shd w:val="clear" w:color="000000" w:fill="EFEFFF"/>
            <w:hideMark/>
          </w:tcPr>
          <w:p w:rsidR="00580985" w:rsidRPr="00E90113" w:rsidRDefault="00580985" w:rsidP="00580985">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Сокальський район</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93503</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93221</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93059</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92801</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92540</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92066</w:t>
            </w:r>
          </w:p>
        </w:tc>
        <w:tc>
          <w:tcPr>
            <w:tcW w:w="995"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91487</w:t>
            </w:r>
          </w:p>
        </w:tc>
        <w:tc>
          <w:tcPr>
            <w:tcW w:w="1113" w:type="dxa"/>
            <w:shd w:val="clear" w:color="000000" w:fill="FFFFFF"/>
            <w:vAlign w:val="center"/>
            <w:hideMark/>
          </w:tcPr>
          <w:p w:rsidR="00580985" w:rsidRPr="00580985" w:rsidRDefault="00580985" w:rsidP="00580985">
            <w:pPr>
              <w:spacing w:after="0" w:line="240" w:lineRule="auto"/>
              <w:jc w:val="right"/>
              <w:rPr>
                <w:rFonts w:ascii="Arial" w:eastAsia="Times New Roman" w:hAnsi="Arial" w:cs="Arial"/>
                <w:sz w:val="20"/>
                <w:szCs w:val="20"/>
                <w:lang w:eastAsia="uk-UA"/>
              </w:rPr>
            </w:pPr>
            <w:r w:rsidRPr="00580985">
              <w:rPr>
                <w:rFonts w:ascii="Arial" w:eastAsia="Times New Roman" w:hAnsi="Arial" w:cs="Arial"/>
                <w:sz w:val="20"/>
                <w:szCs w:val="20"/>
                <w:lang w:eastAsia="uk-UA"/>
              </w:rPr>
              <w:t>91663</w:t>
            </w:r>
          </w:p>
        </w:tc>
      </w:tr>
    </w:tbl>
    <w:p w:rsidR="00580985" w:rsidRDefault="00580985" w:rsidP="00764B32">
      <w:pPr>
        <w:spacing w:after="0" w:line="240" w:lineRule="auto"/>
        <w:ind w:firstLine="567"/>
        <w:rPr>
          <w:rFonts w:ascii="Arial" w:hAnsi="Arial" w:cs="Arial"/>
          <w:sz w:val="28"/>
          <w:szCs w:val="24"/>
        </w:rPr>
      </w:pPr>
      <w:r>
        <w:rPr>
          <w:noProof/>
          <w:lang w:eastAsia="uk-UA"/>
        </w:rPr>
        <w:drawing>
          <wp:inline distT="0" distB="0" distL="0" distR="0" wp14:anchorId="6B4AB529" wp14:editId="2C14DFA8">
            <wp:extent cx="4605050" cy="2831335"/>
            <wp:effectExtent l="0" t="0" r="5080" b="7620"/>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580985" w:rsidRDefault="00580985" w:rsidP="00580985">
      <w:pPr>
        <w:spacing w:after="0" w:line="240" w:lineRule="auto"/>
        <w:ind w:firstLine="567"/>
        <w:jc w:val="center"/>
        <w:rPr>
          <w:rFonts w:ascii="Arial" w:hAnsi="Arial" w:cs="Arial"/>
          <w:b/>
          <w:szCs w:val="24"/>
        </w:rPr>
      </w:pPr>
      <w:r w:rsidRPr="00580985">
        <w:rPr>
          <w:rFonts w:ascii="Arial" w:hAnsi="Arial" w:cs="Arial"/>
          <w:b/>
          <w:szCs w:val="24"/>
        </w:rPr>
        <w:t>Рис. 7. Порівняльна динаміка кількості населення Сокальськ</w:t>
      </w:r>
      <w:r>
        <w:rPr>
          <w:rFonts w:ascii="Arial" w:hAnsi="Arial" w:cs="Arial"/>
          <w:b/>
          <w:szCs w:val="24"/>
        </w:rPr>
        <w:t>ого району і Львівської області за 2013-2020 рр.</w:t>
      </w:r>
    </w:p>
    <w:p w:rsidR="00580985" w:rsidRDefault="00580985" w:rsidP="00580985">
      <w:pPr>
        <w:spacing w:after="0" w:line="240" w:lineRule="auto"/>
        <w:rPr>
          <w:rFonts w:ascii="Arial" w:hAnsi="Arial" w:cs="Arial"/>
          <w:sz w:val="24"/>
          <w:szCs w:val="24"/>
        </w:rPr>
      </w:pPr>
    </w:p>
    <w:p w:rsidR="00580985" w:rsidRDefault="00580985" w:rsidP="00580985">
      <w:pPr>
        <w:spacing w:after="0" w:line="240" w:lineRule="auto"/>
        <w:rPr>
          <w:rFonts w:ascii="Arial" w:hAnsi="Arial" w:cs="Arial"/>
          <w:sz w:val="24"/>
          <w:szCs w:val="24"/>
        </w:rPr>
      </w:pPr>
      <w:r>
        <w:rPr>
          <w:rFonts w:ascii="Arial" w:hAnsi="Arial" w:cs="Arial"/>
          <w:sz w:val="24"/>
          <w:szCs w:val="24"/>
        </w:rPr>
        <w:t>Бачимо з графіка, що тенденція постійного скорочення населення характерна як для району, так і області.</w:t>
      </w:r>
    </w:p>
    <w:p w:rsidR="00FE300E" w:rsidRDefault="00FE300E" w:rsidP="00580985">
      <w:pPr>
        <w:spacing w:after="0" w:line="240" w:lineRule="auto"/>
        <w:rPr>
          <w:rFonts w:ascii="Arial" w:hAnsi="Arial" w:cs="Arial"/>
          <w:sz w:val="24"/>
          <w:szCs w:val="24"/>
        </w:rPr>
      </w:pPr>
    </w:p>
    <w:p w:rsidR="00E63778" w:rsidRDefault="00FE300E" w:rsidP="00580985">
      <w:pPr>
        <w:spacing w:after="0" w:line="240" w:lineRule="auto"/>
        <w:rPr>
          <w:rFonts w:ascii="Arial" w:hAnsi="Arial" w:cs="Arial"/>
          <w:sz w:val="24"/>
          <w:szCs w:val="24"/>
        </w:rPr>
      </w:pPr>
      <w:r>
        <w:rPr>
          <w:rFonts w:ascii="Arial" w:hAnsi="Arial" w:cs="Arial"/>
          <w:sz w:val="24"/>
          <w:szCs w:val="24"/>
        </w:rPr>
        <w:t>З врахуванням зазначених демографічних тенденцій можна виконати демографічний прогноз для Сокальського району.</w:t>
      </w:r>
    </w:p>
    <w:p w:rsidR="00FE300E" w:rsidRDefault="00FE300E" w:rsidP="00580985">
      <w:pPr>
        <w:spacing w:after="0" w:line="240" w:lineRule="auto"/>
        <w:rPr>
          <w:rFonts w:ascii="Arial" w:hAnsi="Arial" w:cs="Arial"/>
          <w:sz w:val="24"/>
          <w:szCs w:val="24"/>
        </w:rPr>
      </w:pPr>
      <w:r>
        <w:rPr>
          <w:noProof/>
          <w:lang w:eastAsia="uk-UA"/>
        </w:rPr>
        <w:drawing>
          <wp:inline distT="0" distB="0" distL="0" distR="0" wp14:anchorId="37D4E9F4" wp14:editId="7E1FF8C6">
            <wp:extent cx="5410200" cy="215265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FE300E" w:rsidRDefault="00FE300E" w:rsidP="00FE300E">
      <w:pPr>
        <w:spacing w:after="0" w:line="240" w:lineRule="auto"/>
        <w:jc w:val="center"/>
        <w:rPr>
          <w:rFonts w:ascii="Arial" w:hAnsi="Arial" w:cs="Arial"/>
          <w:b/>
          <w:szCs w:val="24"/>
        </w:rPr>
      </w:pPr>
      <w:r w:rsidRPr="00FE300E">
        <w:rPr>
          <w:rFonts w:ascii="Arial" w:hAnsi="Arial" w:cs="Arial"/>
          <w:b/>
          <w:szCs w:val="24"/>
        </w:rPr>
        <w:t>Рис.8. Прогноз чисельності населення Сокальського району до 2027 р.</w:t>
      </w:r>
    </w:p>
    <w:p w:rsidR="00FE300E" w:rsidRDefault="00FE300E" w:rsidP="00FE300E">
      <w:pPr>
        <w:spacing w:after="0" w:line="240" w:lineRule="auto"/>
        <w:jc w:val="both"/>
        <w:rPr>
          <w:rFonts w:ascii="Arial" w:hAnsi="Arial" w:cs="Arial"/>
          <w:sz w:val="24"/>
          <w:szCs w:val="24"/>
        </w:rPr>
      </w:pPr>
    </w:p>
    <w:p w:rsidR="00FE300E" w:rsidRPr="00FE300E" w:rsidRDefault="00FE300E" w:rsidP="00FE300E">
      <w:pPr>
        <w:spacing w:after="0" w:line="240" w:lineRule="auto"/>
        <w:jc w:val="both"/>
        <w:rPr>
          <w:rFonts w:ascii="Arial" w:hAnsi="Arial" w:cs="Arial"/>
          <w:sz w:val="24"/>
          <w:szCs w:val="24"/>
        </w:rPr>
      </w:pPr>
      <w:r>
        <w:rPr>
          <w:rFonts w:ascii="Arial" w:hAnsi="Arial" w:cs="Arial"/>
          <w:sz w:val="24"/>
          <w:szCs w:val="24"/>
        </w:rPr>
        <w:t>Згідно з таким прогнозом чисельність населення району у 2027 р. складе 89440 жителів.</w:t>
      </w:r>
    </w:p>
    <w:p w:rsidR="00FE300E" w:rsidRPr="00580985" w:rsidRDefault="00FE300E" w:rsidP="00580985">
      <w:pPr>
        <w:spacing w:after="0" w:line="240" w:lineRule="auto"/>
        <w:rPr>
          <w:rFonts w:ascii="Arial" w:hAnsi="Arial" w:cs="Arial"/>
          <w:sz w:val="24"/>
          <w:szCs w:val="24"/>
        </w:rPr>
      </w:pPr>
    </w:p>
    <w:p w:rsidR="00FE300E" w:rsidRDefault="00FE300E" w:rsidP="0055392E">
      <w:pPr>
        <w:spacing w:after="0" w:line="240" w:lineRule="auto"/>
        <w:rPr>
          <w:rFonts w:ascii="Arial" w:hAnsi="Arial" w:cs="Arial"/>
          <w:sz w:val="24"/>
          <w:szCs w:val="24"/>
        </w:rPr>
      </w:pPr>
    </w:p>
    <w:p w:rsidR="00337F91" w:rsidRDefault="00E63778" w:rsidP="0055392E">
      <w:pPr>
        <w:spacing w:after="0" w:line="240" w:lineRule="auto"/>
        <w:rPr>
          <w:rFonts w:ascii="Arial" w:hAnsi="Arial" w:cs="Arial"/>
          <w:sz w:val="24"/>
          <w:szCs w:val="24"/>
        </w:rPr>
      </w:pPr>
      <w:r>
        <w:rPr>
          <w:rFonts w:ascii="Arial" w:hAnsi="Arial" w:cs="Arial"/>
          <w:sz w:val="24"/>
          <w:szCs w:val="24"/>
        </w:rPr>
        <w:lastRenderedPageBreak/>
        <w:t>Цікаву картину спостерігаємо в історичній демографії Сокаля, Радехова, Белза і Великих Мостів з 1939 року.</w:t>
      </w:r>
    </w:p>
    <w:p w:rsidR="00E63778" w:rsidRDefault="00E63778" w:rsidP="00E63778">
      <w:pPr>
        <w:spacing w:after="0" w:line="360" w:lineRule="auto"/>
        <w:ind w:firstLine="567"/>
        <w:rPr>
          <w:rFonts w:ascii="Arial" w:hAnsi="Arial" w:cs="Arial"/>
          <w:sz w:val="24"/>
          <w:szCs w:val="24"/>
        </w:rPr>
      </w:pPr>
      <w:r>
        <w:rPr>
          <w:noProof/>
          <w:lang w:eastAsia="uk-UA"/>
        </w:rPr>
        <w:drawing>
          <wp:inline distT="0" distB="0" distL="0" distR="0" wp14:anchorId="2B97BA8B" wp14:editId="76DC2EA6">
            <wp:extent cx="5434013" cy="2933700"/>
            <wp:effectExtent l="0" t="0" r="0" b="0"/>
            <wp:docPr id="32" name="Chart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E63778" w:rsidRDefault="00E63778" w:rsidP="00E63778">
      <w:pPr>
        <w:spacing w:after="0" w:line="240" w:lineRule="auto"/>
        <w:ind w:firstLine="567"/>
        <w:jc w:val="center"/>
        <w:rPr>
          <w:rFonts w:ascii="Arial" w:hAnsi="Arial" w:cs="Arial"/>
          <w:b/>
          <w:szCs w:val="24"/>
        </w:rPr>
      </w:pPr>
      <w:r w:rsidRPr="00E63778">
        <w:rPr>
          <w:rFonts w:ascii="Arial" w:hAnsi="Arial" w:cs="Arial"/>
          <w:b/>
          <w:szCs w:val="24"/>
        </w:rPr>
        <w:t xml:space="preserve">Рис. </w:t>
      </w:r>
      <w:r w:rsidR="00FE300E">
        <w:rPr>
          <w:rFonts w:ascii="Arial" w:hAnsi="Arial" w:cs="Arial"/>
          <w:b/>
          <w:szCs w:val="24"/>
        </w:rPr>
        <w:t>9</w:t>
      </w:r>
      <w:r w:rsidRPr="00E63778">
        <w:rPr>
          <w:rFonts w:ascii="Arial" w:hAnsi="Arial" w:cs="Arial"/>
          <w:b/>
          <w:szCs w:val="24"/>
        </w:rPr>
        <w:t>. Порівняльна історична демографія міст-центрів громад Червоноградського району: Сокаля, Радехова, Белза і Великих Мостів.</w:t>
      </w:r>
    </w:p>
    <w:p w:rsidR="00A107DA" w:rsidRDefault="00A107DA" w:rsidP="00E63778">
      <w:pPr>
        <w:spacing w:after="0" w:line="240" w:lineRule="auto"/>
        <w:ind w:firstLine="567"/>
        <w:jc w:val="center"/>
        <w:rPr>
          <w:rFonts w:ascii="Arial" w:hAnsi="Arial" w:cs="Arial"/>
          <w:b/>
          <w:szCs w:val="24"/>
        </w:rPr>
      </w:pPr>
    </w:p>
    <w:p w:rsidR="00C86E20" w:rsidRDefault="00C86E20" w:rsidP="00C86E20">
      <w:pPr>
        <w:spacing w:after="0" w:line="240" w:lineRule="auto"/>
        <w:rPr>
          <w:rFonts w:ascii="Arial" w:hAnsi="Arial" w:cs="Arial"/>
          <w:sz w:val="24"/>
          <w:szCs w:val="24"/>
        </w:rPr>
      </w:pPr>
      <w:r>
        <w:rPr>
          <w:rFonts w:ascii="Arial" w:hAnsi="Arial" w:cs="Arial"/>
          <w:sz w:val="24"/>
          <w:szCs w:val="24"/>
        </w:rPr>
        <w:t>З графіка бачимо ліквідацію єврейського населення Белза під час 2-ї Світової війни і стабілізацію населення в межах сучасної кількості, а також зростання населення міст в часи радянської індустріалізації від 1950-х і до розпаду СРСР. Найстрімкіше населення зростало у Сокалі: від 9,5 тис. у 1959 році до 23,3 тис. у 1992 році.</w:t>
      </w:r>
    </w:p>
    <w:p w:rsidR="00C86E20" w:rsidRDefault="00C86E20" w:rsidP="00C86E20">
      <w:pPr>
        <w:spacing w:after="0" w:line="240" w:lineRule="auto"/>
        <w:rPr>
          <w:rFonts w:ascii="Arial" w:hAnsi="Arial" w:cs="Arial"/>
          <w:sz w:val="24"/>
          <w:szCs w:val="24"/>
        </w:rPr>
      </w:pPr>
    </w:p>
    <w:p w:rsidR="00C86E20" w:rsidRDefault="00C86E20" w:rsidP="00C86E20">
      <w:pPr>
        <w:spacing w:after="0" w:line="240" w:lineRule="auto"/>
        <w:rPr>
          <w:rFonts w:ascii="Arial" w:hAnsi="Arial" w:cs="Arial"/>
          <w:sz w:val="24"/>
          <w:szCs w:val="24"/>
        </w:rPr>
      </w:pPr>
      <w:r>
        <w:rPr>
          <w:rFonts w:ascii="Arial" w:hAnsi="Arial" w:cs="Arial"/>
          <w:sz w:val="24"/>
          <w:szCs w:val="24"/>
        </w:rPr>
        <w:t>З 52 630 жителів громади на сільських територіях (1 селище та 58 сіл) проживає майже 32 тисячі. Подивимося на розподіл населення у сільських населених пунктах.</w:t>
      </w:r>
    </w:p>
    <w:p w:rsidR="00C86E20" w:rsidRDefault="00C86E20" w:rsidP="0055392E">
      <w:pPr>
        <w:spacing w:after="0" w:line="240" w:lineRule="auto"/>
        <w:rPr>
          <w:rFonts w:ascii="Arial" w:hAnsi="Arial" w:cs="Arial"/>
          <w:sz w:val="24"/>
          <w:szCs w:val="24"/>
        </w:rPr>
      </w:pPr>
    </w:p>
    <w:p w:rsidR="00327DFE" w:rsidRDefault="0055392E" w:rsidP="00327DFE">
      <w:pPr>
        <w:spacing w:after="0" w:line="240" w:lineRule="auto"/>
        <w:jc w:val="center"/>
        <w:rPr>
          <w:rFonts w:ascii="Arial" w:hAnsi="Arial" w:cs="Arial"/>
          <w:b/>
          <w:szCs w:val="24"/>
        </w:rPr>
      </w:pPr>
      <w:r w:rsidRPr="0009399D">
        <w:rPr>
          <w:noProof/>
          <w:lang w:eastAsia="uk-UA"/>
        </w:rPr>
        <mc:AlternateContent>
          <mc:Choice Requires="wpg">
            <w:drawing>
              <wp:anchor distT="0" distB="0" distL="114300" distR="114300" simplePos="0" relativeHeight="251659264" behindDoc="0" locked="0" layoutInCell="1" allowOverlap="1" wp14:anchorId="77F6936F" wp14:editId="4982F05A">
                <wp:simplePos x="0" y="0"/>
                <wp:positionH relativeFrom="column">
                  <wp:posOffset>-789626</wp:posOffset>
                </wp:positionH>
                <wp:positionV relativeFrom="paragraph">
                  <wp:posOffset>92251</wp:posOffset>
                </wp:positionV>
                <wp:extent cx="7381240" cy="2676525"/>
                <wp:effectExtent l="0" t="0" r="0" b="0"/>
                <wp:wrapSquare wrapText="bothSides"/>
                <wp:docPr id="39" name="Group 4"/>
                <wp:cNvGraphicFramePr/>
                <a:graphic xmlns:a="http://schemas.openxmlformats.org/drawingml/2006/main">
                  <a:graphicData uri="http://schemas.microsoft.com/office/word/2010/wordprocessingGroup">
                    <wpg:wgp>
                      <wpg:cNvGrpSpPr/>
                      <wpg:grpSpPr>
                        <a:xfrm>
                          <a:off x="0" y="0"/>
                          <a:ext cx="7381240" cy="2676525"/>
                          <a:chOff x="0" y="0"/>
                          <a:chExt cx="9144000" cy="2499915"/>
                        </a:xfrm>
                      </wpg:grpSpPr>
                      <wpg:graphicFrame>
                        <wpg:cNvPr id="40" name="Chart 40"/>
                        <wpg:cNvFrPr>
                          <a:graphicFrameLocks/>
                        </wpg:cNvFrPr>
                        <wpg:xfrm>
                          <a:off x="0" y="0"/>
                          <a:ext cx="9144000" cy="2499915"/>
                        </wpg:xfrm>
                        <a:graphic>
                          <a:graphicData uri="http://schemas.openxmlformats.org/drawingml/2006/chart">
                            <c:chart xmlns:c="http://schemas.openxmlformats.org/drawingml/2006/chart" xmlns:r="http://schemas.openxmlformats.org/officeDocument/2006/relationships" r:id="rId23"/>
                          </a:graphicData>
                        </a:graphic>
                      </wpg:graphicFrame>
                      <wps:wsp>
                        <wps:cNvPr id="41" name="Straight Connector 41"/>
                        <wps:cNvCnPr/>
                        <wps:spPr>
                          <a:xfrm>
                            <a:off x="462737" y="652692"/>
                            <a:ext cx="8568952" cy="0"/>
                          </a:xfrm>
                          <a:prstGeom prst="line">
                            <a:avLst/>
                          </a:prstGeom>
                          <a:ln w="158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2" name="Straight Connector 42"/>
                        <wps:cNvCnPr/>
                        <wps:spPr>
                          <a:xfrm>
                            <a:off x="462737" y="1095795"/>
                            <a:ext cx="8568952" cy="0"/>
                          </a:xfrm>
                          <a:prstGeom prst="line">
                            <a:avLst/>
                          </a:prstGeom>
                          <a:ln w="15875">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43" name="Straight Connector 43"/>
                        <wps:cNvCnPr/>
                        <wps:spPr>
                          <a:xfrm>
                            <a:off x="462737" y="1437122"/>
                            <a:ext cx="8568952" cy="0"/>
                          </a:xfrm>
                          <a:prstGeom prst="line">
                            <a:avLst/>
                          </a:prstGeom>
                          <a:ln w="15875">
                            <a:solidFill>
                              <a:srgbClr val="FF0000"/>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4" o:spid="_x0000_s1026" style="position:absolute;margin-left:-62.2pt;margin-top:7.25pt;width:581.2pt;height:210.75pt;z-index:251659264;mso-width-relative:margin;mso-height-relative:margin" coordsize="91440,24999" o:gfxdata="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hart 40" o:spid="_x0000_s1027" type="#_x0000_t75" style="position:absolute;width:91452;height:24995;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">
                  <v:imagedata r:id="rId24" o:title=""/>
                  <o:lock v:ext="edit" aspectratio="f"/>
                </v:shape>
                <v:line id="Straight Connector 41" o:spid="_x0000_s1028" style="position:absolute;visibility:visible;mso-wrap-style:square" from="4627,6526" to="90316,6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ukf8MAAADbAAAADwAAAGRycy9kb3ducmV2LnhtbESPzWrDMBCE74W8g9hAbrXsYkrtRAkh&#10;oRBKL3V96HGx1j+JtTKWYrtvXxUKPQ4z8w2zOyymFxONrrOsIIliEMSV1R03CsrP18cXEM4ja+wt&#10;k4JvcnDYrx52mGs78wdNhW9EgLDLUUHr/ZBL6aqWDLrIDsTBq+1o0Ac5NlKPOAe46eVTHD9Lgx2H&#10;hRYHOrVU3Yq7CZSEkq+y7ie8lue3NHvPsvusldqsl+MWhKfF/4f/2hetIE3g90v4AX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U7pH/DAAAA2wAAAA8AAAAAAAAAAAAA&#10;AAAAoQIAAGRycy9kb3ducmV2LnhtbFBLBQYAAAAABAAEAPkAAACRAwAAAAA=&#10;" strokecolor="red" strokeweight="1.25pt">
                  <v:stroke joinstyle="miter"/>
                </v:line>
                <v:line id="Straight Connector 42" o:spid="_x0000_s1029" style="position:absolute;visibility:visible;mso-wrap-style:square" from="4627,10957" to="90316,10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k6CMMAAADbAAAADwAAAGRycy9kb3ducmV2LnhtbESPS2vDMBCE74X8B7GB3GrZwZTajRJC&#10;SiGEXpr40ONirR+ttTKW/Mi/rwqFHoeZ+YbZHRbTiYkG11pWkEQxCOLS6pZrBcXt7fEZhPPIGjvL&#10;pOBODg771cMOc21n/qDp6msRIOxyVNB43+dSurIhgy6yPXHwKjsY9EEOtdQDzgFuOrmN4ydpsOWw&#10;0GBPp4bK7+toAiWh5LOougm/itdLmr1n2ThrpTbr5fgCwtPi/8N/7bNWkG7h90v4AX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XpOgjDAAAA2wAAAA8AAAAAAAAAAAAA&#10;AAAAoQIAAGRycy9kb3ducmV2LnhtbFBLBQYAAAAABAAEAPkAAACRAwAAAAA=&#10;" strokecolor="red" strokeweight="1.25pt">
                  <v:stroke joinstyle="miter"/>
                </v:line>
                <v:line id="Straight Connector 43" o:spid="_x0000_s1030" style="position:absolute;visibility:visible;mso-wrap-style:square" from="4627,14371" to="90316,1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Wfk8MAAADbAAAADwAAAGRycy9kb3ducmV2LnhtbESPQWvCQBSE70L/w/KE3nSTVqSJ2Uhp&#10;KRTpRc2hx0f2mUSzb0N2TdJ/7xYEj8PMfMNk28m0YqDeNZYVxMsIBHFpdcOVguL4tXgD4TyyxtYy&#10;KfgjB9v8aZZhqu3IexoOvhIBwi5FBbX3XSqlK2sy6Ja2Iw7eyfYGfZB9JXWPY4CbVr5E0VoabDgs&#10;1NjRR03l5XA1gRJT/Fuc2gHPxedulfwkyXXUSj3Pp/cNCE+Tf4Tv7W+tYPUK/1/CD5D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qln5PDAAAA2wAAAA8AAAAAAAAAAAAA&#10;AAAAoQIAAGRycy9kb3ducmV2LnhtbFBLBQYAAAAABAAEAPkAAACRAwAAAAA=&#10;" strokecolor="red" strokeweight="1.25pt">
                  <v:stroke joinstyle="miter"/>
                </v:line>
                <w10:wrap type="square"/>
              </v:group>
            </w:pict>
          </mc:Fallback>
        </mc:AlternateContent>
      </w:r>
      <w:r w:rsidR="00327DFE" w:rsidRPr="00265C06">
        <w:rPr>
          <w:rFonts w:ascii="Arial" w:hAnsi="Arial" w:cs="Arial"/>
          <w:b/>
          <w:szCs w:val="24"/>
        </w:rPr>
        <w:t xml:space="preserve">Рис. </w:t>
      </w:r>
      <w:r w:rsidR="00FE300E">
        <w:rPr>
          <w:rFonts w:ascii="Arial" w:hAnsi="Arial" w:cs="Arial"/>
          <w:b/>
          <w:szCs w:val="24"/>
        </w:rPr>
        <w:t>10</w:t>
      </w:r>
      <w:r w:rsidR="00327DFE" w:rsidRPr="00265C06">
        <w:rPr>
          <w:rFonts w:ascii="Arial" w:hAnsi="Arial" w:cs="Arial"/>
          <w:b/>
          <w:szCs w:val="24"/>
        </w:rPr>
        <w:t xml:space="preserve">. </w:t>
      </w:r>
      <w:r w:rsidR="00327DFE">
        <w:rPr>
          <w:rFonts w:ascii="Arial" w:hAnsi="Arial" w:cs="Arial"/>
          <w:b/>
          <w:szCs w:val="24"/>
        </w:rPr>
        <w:t>Н</w:t>
      </w:r>
      <w:r w:rsidR="00327DFE" w:rsidRPr="00265C06">
        <w:rPr>
          <w:rFonts w:ascii="Arial" w:hAnsi="Arial" w:cs="Arial"/>
          <w:b/>
          <w:szCs w:val="24"/>
        </w:rPr>
        <w:t>аселення Сокальської громади у розрізі сільських поселень.</w:t>
      </w:r>
    </w:p>
    <w:p w:rsidR="00327DFE" w:rsidRDefault="00327DFE" w:rsidP="00C86E20">
      <w:pPr>
        <w:spacing w:after="0" w:line="240" w:lineRule="auto"/>
        <w:rPr>
          <w:rFonts w:ascii="Arial" w:hAnsi="Arial" w:cs="Arial"/>
          <w:sz w:val="24"/>
          <w:szCs w:val="24"/>
        </w:rPr>
      </w:pPr>
    </w:p>
    <w:p w:rsidR="00C86E20" w:rsidRDefault="00C86E20" w:rsidP="00C86E20">
      <w:pPr>
        <w:spacing w:after="0" w:line="240" w:lineRule="auto"/>
        <w:rPr>
          <w:rFonts w:ascii="Arial" w:hAnsi="Arial" w:cs="Arial"/>
          <w:sz w:val="24"/>
          <w:szCs w:val="24"/>
        </w:rPr>
      </w:pPr>
      <w:r>
        <w:rPr>
          <w:rFonts w:ascii="Arial" w:hAnsi="Arial" w:cs="Arial"/>
          <w:sz w:val="24"/>
          <w:szCs w:val="24"/>
        </w:rPr>
        <w:t>З діаграми бачимо, що розподіл населення сільських територій дуже нерівномірний: понад 1000 жителів мають 5 села: Завишень, Забужжя, Поториця, Стенятин і Тартаків. У 18 селах населення від 500 до 1000 жителів. 3 села мають 100 і менше жителів.</w:t>
      </w:r>
    </w:p>
    <w:p w:rsidR="00265C06" w:rsidRPr="00E63778" w:rsidRDefault="00265C06" w:rsidP="00265C06">
      <w:pPr>
        <w:spacing w:after="0" w:line="240" w:lineRule="auto"/>
        <w:rPr>
          <w:rFonts w:ascii="Arial" w:hAnsi="Arial" w:cs="Arial"/>
          <w:sz w:val="24"/>
          <w:szCs w:val="24"/>
        </w:rPr>
      </w:pPr>
    </w:p>
    <w:p w:rsidR="00265C06" w:rsidRDefault="00265C06" w:rsidP="00265C06">
      <w:pPr>
        <w:spacing w:after="0" w:line="240" w:lineRule="auto"/>
        <w:ind w:firstLine="567"/>
        <w:jc w:val="center"/>
        <w:rPr>
          <w:rFonts w:ascii="Arial" w:hAnsi="Arial" w:cs="Arial"/>
          <w:b/>
          <w:szCs w:val="24"/>
        </w:rPr>
      </w:pPr>
    </w:p>
    <w:p w:rsidR="00C86E20" w:rsidRDefault="00C86E20" w:rsidP="00C86E20">
      <w:pPr>
        <w:spacing w:after="0" w:line="240" w:lineRule="auto"/>
        <w:jc w:val="both"/>
        <w:rPr>
          <w:rFonts w:ascii="Arial" w:hAnsi="Arial" w:cs="Arial"/>
          <w:sz w:val="24"/>
          <w:szCs w:val="24"/>
        </w:rPr>
      </w:pPr>
      <w:r>
        <w:rPr>
          <w:rFonts w:ascii="Arial" w:hAnsi="Arial" w:cs="Arial"/>
          <w:sz w:val="24"/>
          <w:szCs w:val="24"/>
        </w:rPr>
        <w:t>Ще одним важливим демографічними показниками є народжуваність, смертність (природний приріст/с</w:t>
      </w:r>
      <w:r w:rsidR="00327DFE">
        <w:rPr>
          <w:rFonts w:ascii="Arial" w:hAnsi="Arial" w:cs="Arial"/>
          <w:sz w:val="24"/>
          <w:szCs w:val="24"/>
        </w:rPr>
        <w:t>корочення</w:t>
      </w:r>
      <w:r>
        <w:rPr>
          <w:rFonts w:ascii="Arial" w:hAnsi="Arial" w:cs="Arial"/>
          <w:sz w:val="24"/>
          <w:szCs w:val="24"/>
        </w:rPr>
        <w:t>) і міграція (механічний приріст/с</w:t>
      </w:r>
      <w:r w:rsidR="00327DFE">
        <w:rPr>
          <w:rFonts w:ascii="Arial" w:hAnsi="Arial" w:cs="Arial"/>
          <w:sz w:val="24"/>
          <w:szCs w:val="24"/>
        </w:rPr>
        <w:t>корочення</w:t>
      </w:r>
      <w:r>
        <w:rPr>
          <w:rFonts w:ascii="Arial" w:hAnsi="Arial" w:cs="Arial"/>
          <w:sz w:val="24"/>
          <w:szCs w:val="24"/>
        </w:rPr>
        <w:t>).</w:t>
      </w:r>
    </w:p>
    <w:p w:rsidR="00C86E20" w:rsidRDefault="00C86E20" w:rsidP="00C86E20">
      <w:pPr>
        <w:spacing w:after="0" w:line="240" w:lineRule="auto"/>
        <w:jc w:val="both"/>
        <w:rPr>
          <w:rFonts w:ascii="Arial" w:hAnsi="Arial" w:cs="Arial"/>
          <w:sz w:val="24"/>
          <w:szCs w:val="24"/>
        </w:rPr>
      </w:pPr>
    </w:p>
    <w:p w:rsidR="00C86E20" w:rsidRDefault="00C86E20" w:rsidP="00376A91">
      <w:pPr>
        <w:spacing w:after="0" w:line="240" w:lineRule="auto"/>
        <w:jc w:val="both"/>
        <w:rPr>
          <w:rFonts w:ascii="Arial" w:hAnsi="Arial" w:cs="Arial"/>
          <w:sz w:val="24"/>
          <w:szCs w:val="24"/>
        </w:rPr>
      </w:pPr>
      <w:r>
        <w:rPr>
          <w:rFonts w:ascii="Arial" w:hAnsi="Arial" w:cs="Arial"/>
          <w:sz w:val="24"/>
          <w:szCs w:val="24"/>
        </w:rPr>
        <w:t>Проаналізуємо під цим кутом демографічну динаміку Сокальського району.</w:t>
      </w:r>
    </w:p>
    <w:p w:rsidR="00376A91" w:rsidRDefault="00376A91" w:rsidP="00376A91">
      <w:pPr>
        <w:spacing w:after="0" w:line="240" w:lineRule="auto"/>
        <w:rPr>
          <w:rFonts w:ascii="Arial" w:hAnsi="Arial" w:cs="Arial"/>
          <w:b/>
        </w:rPr>
      </w:pPr>
    </w:p>
    <w:p w:rsidR="00327DFE" w:rsidRDefault="00902589" w:rsidP="00376A91">
      <w:pPr>
        <w:spacing w:after="0" w:line="240" w:lineRule="auto"/>
        <w:rPr>
          <w:rFonts w:ascii="Arial" w:hAnsi="Arial" w:cs="Arial"/>
          <w:b/>
        </w:rPr>
      </w:pPr>
      <w:r>
        <w:rPr>
          <w:rFonts w:ascii="Arial" w:hAnsi="Arial" w:cs="Arial"/>
          <w:b/>
        </w:rPr>
        <w:t xml:space="preserve">Таблиця 5. </w:t>
      </w:r>
      <w:r w:rsidR="00376A91">
        <w:rPr>
          <w:rFonts w:ascii="Arial" w:hAnsi="Arial" w:cs="Arial"/>
          <w:b/>
        </w:rPr>
        <w:t>П</w:t>
      </w:r>
      <w:r>
        <w:rPr>
          <w:rFonts w:ascii="Arial" w:hAnsi="Arial" w:cs="Arial"/>
          <w:b/>
        </w:rPr>
        <w:t>риродн</w:t>
      </w:r>
      <w:r w:rsidR="00376A91">
        <w:rPr>
          <w:rFonts w:ascii="Arial" w:hAnsi="Arial" w:cs="Arial"/>
          <w:b/>
        </w:rPr>
        <w:t>ий</w:t>
      </w:r>
      <w:r>
        <w:rPr>
          <w:rFonts w:ascii="Arial" w:hAnsi="Arial" w:cs="Arial"/>
          <w:b/>
        </w:rPr>
        <w:t xml:space="preserve"> прир</w:t>
      </w:r>
      <w:r w:rsidR="00376A91">
        <w:rPr>
          <w:rFonts w:ascii="Arial" w:hAnsi="Arial" w:cs="Arial"/>
          <w:b/>
        </w:rPr>
        <w:t>іст</w:t>
      </w:r>
      <w:r>
        <w:rPr>
          <w:rFonts w:ascii="Arial" w:hAnsi="Arial" w:cs="Arial"/>
          <w:b/>
        </w:rPr>
        <w:t xml:space="preserve"> у Львівській області і Сокальському району</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980"/>
        <w:gridCol w:w="980"/>
        <w:gridCol w:w="980"/>
        <w:gridCol w:w="980"/>
        <w:gridCol w:w="980"/>
        <w:gridCol w:w="980"/>
        <w:gridCol w:w="980"/>
        <w:gridCol w:w="938"/>
        <w:gridCol w:w="992"/>
      </w:tblGrid>
      <w:tr w:rsidR="00902589" w:rsidRPr="00902589" w:rsidTr="00376A91">
        <w:trPr>
          <w:trHeight w:val="255"/>
        </w:trPr>
        <w:tc>
          <w:tcPr>
            <w:tcW w:w="1524" w:type="dxa"/>
            <w:shd w:val="clear" w:color="auto" w:fill="9EB7BC"/>
            <w:noWrap/>
            <w:vAlign w:val="bottom"/>
            <w:hideMark/>
          </w:tcPr>
          <w:p w:rsidR="00902589" w:rsidRPr="00902589" w:rsidRDefault="00902589" w:rsidP="00902589">
            <w:pPr>
              <w:spacing w:after="0" w:line="240" w:lineRule="auto"/>
              <w:rPr>
                <w:rFonts w:ascii="Calibri" w:eastAsia="Times New Roman" w:hAnsi="Calibri" w:cs="Calibri"/>
                <w:sz w:val="20"/>
                <w:szCs w:val="20"/>
                <w:lang w:eastAsia="uk-UA"/>
              </w:rPr>
            </w:pP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1990</w:t>
            </w: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1995</w:t>
            </w: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2000</w:t>
            </w: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2005</w:t>
            </w: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2010</w:t>
            </w: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2015</w:t>
            </w:r>
          </w:p>
        </w:tc>
        <w:tc>
          <w:tcPr>
            <w:tcW w:w="980"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2017</w:t>
            </w:r>
          </w:p>
        </w:tc>
        <w:tc>
          <w:tcPr>
            <w:tcW w:w="938"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2018</w:t>
            </w:r>
          </w:p>
        </w:tc>
        <w:tc>
          <w:tcPr>
            <w:tcW w:w="992"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2019</w:t>
            </w:r>
          </w:p>
        </w:tc>
      </w:tr>
      <w:tr w:rsidR="00902589" w:rsidRPr="00902589" w:rsidTr="00376A91">
        <w:trPr>
          <w:trHeight w:val="255"/>
        </w:trPr>
        <w:tc>
          <w:tcPr>
            <w:tcW w:w="1524" w:type="dxa"/>
            <w:shd w:val="clear" w:color="auto" w:fill="auto"/>
            <w:noWrap/>
            <w:vAlign w:val="bottom"/>
            <w:hideMark/>
          </w:tcPr>
          <w:p w:rsidR="00902589" w:rsidRPr="00902589" w:rsidRDefault="00902589" w:rsidP="00902589">
            <w:pPr>
              <w:spacing w:after="0" w:line="240" w:lineRule="auto"/>
              <w:rPr>
                <w:rFonts w:ascii="Arial" w:eastAsia="Times New Roman" w:hAnsi="Arial" w:cs="Arial"/>
                <w:sz w:val="20"/>
                <w:szCs w:val="20"/>
                <w:lang w:eastAsia="uk-UA"/>
              </w:rPr>
            </w:pPr>
            <w:r w:rsidRPr="00902589">
              <w:rPr>
                <w:rFonts w:ascii="Arial" w:eastAsia="Times New Roman" w:hAnsi="Arial" w:cs="Arial"/>
                <w:sz w:val="20"/>
                <w:szCs w:val="20"/>
                <w:lang w:eastAsia="uk-UA"/>
              </w:rPr>
              <w:t>Львівська область</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9844</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-2222</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-8774</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-9189</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-3993</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-4960</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-7085</w:t>
            </w:r>
          </w:p>
        </w:tc>
        <w:tc>
          <w:tcPr>
            <w:tcW w:w="938"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-9473</w:t>
            </w:r>
          </w:p>
        </w:tc>
        <w:tc>
          <w:tcPr>
            <w:tcW w:w="992"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-11036</w:t>
            </w:r>
          </w:p>
        </w:tc>
      </w:tr>
      <w:tr w:rsidR="00902589" w:rsidRPr="00902589" w:rsidTr="00376A91">
        <w:trPr>
          <w:trHeight w:val="255"/>
        </w:trPr>
        <w:tc>
          <w:tcPr>
            <w:tcW w:w="1524" w:type="dxa"/>
            <w:shd w:val="clear" w:color="auto" w:fill="auto"/>
            <w:noWrap/>
            <w:vAlign w:val="bottom"/>
            <w:hideMark/>
          </w:tcPr>
          <w:p w:rsidR="00902589" w:rsidRPr="00902589" w:rsidRDefault="00902589" w:rsidP="00902589">
            <w:pPr>
              <w:spacing w:after="0" w:line="240" w:lineRule="auto"/>
              <w:rPr>
                <w:rFonts w:ascii="Arial" w:eastAsia="Times New Roman" w:hAnsi="Arial" w:cs="Arial"/>
                <w:color w:val="000000"/>
                <w:sz w:val="18"/>
                <w:szCs w:val="18"/>
                <w:lang w:eastAsia="uk-UA"/>
              </w:rPr>
            </w:pPr>
            <w:r w:rsidRPr="00902589">
              <w:rPr>
                <w:rFonts w:ascii="Arial" w:eastAsia="Times New Roman" w:hAnsi="Arial" w:cs="Arial"/>
                <w:color w:val="000000"/>
                <w:sz w:val="20"/>
                <w:szCs w:val="18"/>
                <w:lang w:eastAsia="uk-UA"/>
              </w:rPr>
              <w:t>Сокальський</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225</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-126</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-447</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-488</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-298</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-288</w:t>
            </w:r>
          </w:p>
        </w:tc>
        <w:tc>
          <w:tcPr>
            <w:tcW w:w="980"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-450</w:t>
            </w:r>
          </w:p>
        </w:tc>
        <w:tc>
          <w:tcPr>
            <w:tcW w:w="938"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-490</w:t>
            </w:r>
          </w:p>
        </w:tc>
        <w:tc>
          <w:tcPr>
            <w:tcW w:w="992"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-534</w:t>
            </w:r>
          </w:p>
        </w:tc>
      </w:tr>
    </w:tbl>
    <w:p w:rsidR="00902589" w:rsidRPr="00327DFE" w:rsidRDefault="00902589" w:rsidP="00327DFE">
      <w:pPr>
        <w:rPr>
          <w:rFonts w:ascii="Arial" w:hAnsi="Arial" w:cs="Arial"/>
          <w:b/>
        </w:rPr>
      </w:pPr>
    </w:p>
    <w:p w:rsidR="00A107DA" w:rsidRPr="00265C06" w:rsidRDefault="00A107DA" w:rsidP="00C86E20">
      <w:pPr>
        <w:spacing w:after="0" w:line="240" w:lineRule="auto"/>
        <w:jc w:val="both"/>
        <w:rPr>
          <w:rFonts w:ascii="Arial" w:hAnsi="Arial" w:cs="Arial"/>
          <w:sz w:val="24"/>
          <w:szCs w:val="24"/>
        </w:rPr>
      </w:pPr>
    </w:p>
    <w:p w:rsidR="00A107DA" w:rsidRDefault="00327DFE" w:rsidP="00A107DA">
      <w:pPr>
        <w:spacing w:after="0" w:line="360" w:lineRule="auto"/>
        <w:jc w:val="both"/>
        <w:rPr>
          <w:rFonts w:ascii="Arial" w:hAnsi="Arial" w:cs="Arial"/>
          <w:sz w:val="24"/>
          <w:szCs w:val="24"/>
        </w:rPr>
      </w:pPr>
      <w:r>
        <w:rPr>
          <w:noProof/>
          <w:lang w:eastAsia="uk-UA"/>
        </w:rPr>
        <w:drawing>
          <wp:inline distT="0" distB="0" distL="0" distR="0" wp14:anchorId="3F4B7D3E" wp14:editId="4E10977A">
            <wp:extent cx="4844143" cy="1959429"/>
            <wp:effectExtent l="0" t="0" r="0" b="317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27DFE" w:rsidRDefault="00327DFE" w:rsidP="00327DFE">
      <w:pPr>
        <w:spacing w:after="0" w:line="240" w:lineRule="auto"/>
        <w:jc w:val="center"/>
        <w:rPr>
          <w:rFonts w:ascii="Arial" w:hAnsi="Arial" w:cs="Arial"/>
          <w:b/>
          <w:szCs w:val="24"/>
        </w:rPr>
      </w:pPr>
      <w:r w:rsidRPr="00327DFE">
        <w:rPr>
          <w:rFonts w:ascii="Arial" w:hAnsi="Arial" w:cs="Arial"/>
          <w:b/>
          <w:szCs w:val="24"/>
        </w:rPr>
        <w:t>Рис. 1</w:t>
      </w:r>
      <w:r w:rsidR="00376A91">
        <w:rPr>
          <w:rFonts w:ascii="Arial" w:hAnsi="Arial" w:cs="Arial"/>
          <w:b/>
          <w:szCs w:val="24"/>
        </w:rPr>
        <w:t>1</w:t>
      </w:r>
      <w:r w:rsidRPr="00327DFE">
        <w:rPr>
          <w:rFonts w:ascii="Arial" w:hAnsi="Arial" w:cs="Arial"/>
          <w:b/>
          <w:szCs w:val="24"/>
        </w:rPr>
        <w:t>. Природний приріст населення Сокальського району у порівнянні з Львівською областю.</w:t>
      </w:r>
    </w:p>
    <w:p w:rsidR="00327DFE" w:rsidRDefault="00327DFE" w:rsidP="00327DFE">
      <w:pPr>
        <w:spacing w:after="0" w:line="240" w:lineRule="auto"/>
        <w:rPr>
          <w:rFonts w:ascii="Arial" w:hAnsi="Arial" w:cs="Arial"/>
          <w:sz w:val="24"/>
          <w:szCs w:val="24"/>
        </w:rPr>
      </w:pPr>
    </w:p>
    <w:p w:rsidR="00327DFE" w:rsidRDefault="00327DFE" w:rsidP="00327DFE">
      <w:pPr>
        <w:spacing w:after="0" w:line="240" w:lineRule="auto"/>
        <w:rPr>
          <w:rFonts w:ascii="Arial" w:hAnsi="Arial" w:cs="Arial"/>
          <w:sz w:val="24"/>
          <w:szCs w:val="24"/>
        </w:rPr>
      </w:pPr>
      <w:r>
        <w:rPr>
          <w:rFonts w:ascii="Arial" w:hAnsi="Arial" w:cs="Arial"/>
          <w:sz w:val="24"/>
          <w:szCs w:val="24"/>
        </w:rPr>
        <w:t>Графік показує, як вирівнювалася ситуація з природним приростом у 2010-2015-х роках, та як почала знову погіршуватись з 2015 р. до цього часу.</w:t>
      </w:r>
    </w:p>
    <w:p w:rsidR="00327DFE" w:rsidRDefault="00327DFE" w:rsidP="00327DFE">
      <w:pPr>
        <w:spacing w:after="0" w:line="240" w:lineRule="auto"/>
        <w:rPr>
          <w:rFonts w:ascii="Arial" w:hAnsi="Arial" w:cs="Arial"/>
          <w:sz w:val="24"/>
          <w:szCs w:val="24"/>
        </w:rPr>
      </w:pPr>
    </w:p>
    <w:p w:rsidR="00902589" w:rsidRDefault="00902589" w:rsidP="00327DFE">
      <w:pPr>
        <w:spacing w:after="0" w:line="240" w:lineRule="auto"/>
        <w:rPr>
          <w:rFonts w:ascii="Arial" w:hAnsi="Arial" w:cs="Arial"/>
          <w:b/>
          <w:szCs w:val="24"/>
        </w:rPr>
      </w:pPr>
      <w:r w:rsidRPr="00902589">
        <w:rPr>
          <w:rFonts w:ascii="Arial" w:hAnsi="Arial" w:cs="Arial"/>
          <w:b/>
          <w:szCs w:val="24"/>
        </w:rPr>
        <w:t>Таблиця 6. Динаміка міграційного прирості у Львівській області і Сокальському району</w:t>
      </w:r>
    </w:p>
    <w:tbl>
      <w:tblPr>
        <w:tblW w:w="99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996"/>
        <w:gridCol w:w="996"/>
        <w:gridCol w:w="996"/>
        <w:gridCol w:w="996"/>
        <w:gridCol w:w="996"/>
        <w:gridCol w:w="996"/>
        <w:gridCol w:w="996"/>
        <w:gridCol w:w="1136"/>
      </w:tblGrid>
      <w:tr w:rsidR="00902589" w:rsidRPr="00902589" w:rsidTr="00902589">
        <w:trPr>
          <w:trHeight w:val="255"/>
        </w:trPr>
        <w:tc>
          <w:tcPr>
            <w:tcW w:w="1822" w:type="dxa"/>
            <w:shd w:val="clear" w:color="auto" w:fill="auto"/>
            <w:noWrap/>
            <w:vAlign w:val="bottom"/>
            <w:hideMark/>
          </w:tcPr>
          <w:p w:rsidR="00902589" w:rsidRPr="00902589" w:rsidRDefault="00902589" w:rsidP="00902589">
            <w:pPr>
              <w:spacing w:after="0" w:line="240" w:lineRule="auto"/>
              <w:rPr>
                <w:rFonts w:ascii="Calibri" w:eastAsia="Times New Roman" w:hAnsi="Calibri" w:cs="Calibri"/>
                <w:b/>
                <w:sz w:val="20"/>
                <w:szCs w:val="20"/>
                <w:lang w:eastAsia="uk-UA"/>
              </w:rPr>
            </w:pP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2002</w:t>
            </w: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2005</w:t>
            </w: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2010</w:t>
            </w: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2015</w:t>
            </w: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2016</w:t>
            </w: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2017</w:t>
            </w:r>
          </w:p>
        </w:tc>
        <w:tc>
          <w:tcPr>
            <w:tcW w:w="99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2018</w:t>
            </w:r>
          </w:p>
        </w:tc>
        <w:tc>
          <w:tcPr>
            <w:tcW w:w="1136" w:type="dxa"/>
            <w:shd w:val="clear" w:color="auto" w:fill="9EB7BC"/>
            <w:noWrap/>
            <w:vAlign w:val="bottom"/>
            <w:hideMark/>
          </w:tcPr>
          <w:p w:rsidR="00902589" w:rsidRPr="00902589" w:rsidRDefault="00902589" w:rsidP="00902589">
            <w:pPr>
              <w:spacing w:after="0" w:line="240" w:lineRule="auto"/>
              <w:jc w:val="right"/>
              <w:rPr>
                <w:rFonts w:ascii="Arial" w:eastAsia="Times New Roman" w:hAnsi="Arial" w:cs="Arial"/>
                <w:b/>
                <w:sz w:val="20"/>
                <w:szCs w:val="20"/>
                <w:lang w:eastAsia="uk-UA"/>
              </w:rPr>
            </w:pPr>
            <w:r w:rsidRPr="00902589">
              <w:rPr>
                <w:rFonts w:ascii="Arial" w:eastAsia="Times New Roman" w:hAnsi="Arial" w:cs="Arial"/>
                <w:b/>
                <w:sz w:val="20"/>
                <w:szCs w:val="20"/>
                <w:lang w:eastAsia="uk-UA"/>
              </w:rPr>
              <w:t>2019</w:t>
            </w:r>
          </w:p>
        </w:tc>
      </w:tr>
      <w:tr w:rsidR="00902589" w:rsidRPr="00902589" w:rsidTr="00902589">
        <w:trPr>
          <w:trHeight w:val="255"/>
        </w:trPr>
        <w:tc>
          <w:tcPr>
            <w:tcW w:w="1822" w:type="dxa"/>
            <w:shd w:val="clear" w:color="auto" w:fill="auto"/>
            <w:noWrap/>
            <w:vAlign w:val="bottom"/>
            <w:hideMark/>
          </w:tcPr>
          <w:p w:rsidR="00902589" w:rsidRPr="00902589" w:rsidRDefault="00902589" w:rsidP="00902589">
            <w:pPr>
              <w:spacing w:after="0" w:line="240" w:lineRule="auto"/>
              <w:rPr>
                <w:rFonts w:ascii="Arial" w:eastAsia="Times New Roman" w:hAnsi="Arial" w:cs="Arial"/>
                <w:sz w:val="20"/>
                <w:szCs w:val="20"/>
                <w:lang w:eastAsia="uk-UA"/>
              </w:rPr>
            </w:pPr>
            <w:r w:rsidRPr="00902589">
              <w:rPr>
                <w:rFonts w:ascii="Arial" w:eastAsia="Times New Roman" w:hAnsi="Arial" w:cs="Arial"/>
                <w:sz w:val="20"/>
                <w:szCs w:val="20"/>
                <w:lang w:eastAsia="uk-UA"/>
              </w:rPr>
              <w:t>Львівська область</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-3297</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-1723</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-876</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1335</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4982</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2666</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1886</w:t>
            </w:r>
          </w:p>
        </w:tc>
        <w:tc>
          <w:tcPr>
            <w:tcW w:w="113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1099</w:t>
            </w:r>
          </w:p>
        </w:tc>
      </w:tr>
      <w:tr w:rsidR="00902589" w:rsidRPr="00902589" w:rsidTr="00902589">
        <w:trPr>
          <w:trHeight w:val="255"/>
        </w:trPr>
        <w:tc>
          <w:tcPr>
            <w:tcW w:w="1822" w:type="dxa"/>
            <w:shd w:val="clear" w:color="auto" w:fill="auto"/>
            <w:noWrap/>
            <w:vAlign w:val="bottom"/>
            <w:hideMark/>
          </w:tcPr>
          <w:p w:rsidR="00902589" w:rsidRPr="00902589" w:rsidRDefault="00902589" w:rsidP="00902589">
            <w:pPr>
              <w:spacing w:after="0" w:line="240" w:lineRule="auto"/>
              <w:rPr>
                <w:rFonts w:ascii="Arial" w:eastAsia="Times New Roman" w:hAnsi="Arial" w:cs="Arial"/>
                <w:color w:val="000000"/>
                <w:sz w:val="18"/>
                <w:szCs w:val="18"/>
                <w:lang w:eastAsia="uk-UA"/>
              </w:rPr>
            </w:pPr>
            <w:r w:rsidRPr="00902589">
              <w:rPr>
                <w:rFonts w:ascii="Arial" w:eastAsia="Times New Roman" w:hAnsi="Arial" w:cs="Arial"/>
                <w:color w:val="000000"/>
                <w:sz w:val="20"/>
                <w:szCs w:val="18"/>
                <w:lang w:eastAsia="uk-UA"/>
              </w:rPr>
              <w:t>Сокальський</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-154</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-62</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43</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30</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83</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-24</w:t>
            </w:r>
          </w:p>
        </w:tc>
        <w:tc>
          <w:tcPr>
            <w:tcW w:w="99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-89</w:t>
            </w:r>
          </w:p>
        </w:tc>
        <w:tc>
          <w:tcPr>
            <w:tcW w:w="1136" w:type="dxa"/>
            <w:shd w:val="clear" w:color="auto" w:fill="auto"/>
            <w:noWrap/>
            <w:vAlign w:val="bottom"/>
            <w:hideMark/>
          </w:tcPr>
          <w:p w:rsidR="00902589" w:rsidRPr="00902589" w:rsidRDefault="00902589" w:rsidP="00902589">
            <w:pPr>
              <w:spacing w:after="0" w:line="240" w:lineRule="auto"/>
              <w:jc w:val="right"/>
              <w:rPr>
                <w:rFonts w:ascii="Arial" w:eastAsia="Times New Roman" w:hAnsi="Arial" w:cs="Arial"/>
                <w:sz w:val="20"/>
                <w:szCs w:val="20"/>
                <w:lang w:eastAsia="uk-UA"/>
              </w:rPr>
            </w:pPr>
            <w:r w:rsidRPr="00902589">
              <w:rPr>
                <w:rFonts w:ascii="Arial" w:eastAsia="Times New Roman" w:hAnsi="Arial" w:cs="Arial"/>
                <w:sz w:val="20"/>
                <w:szCs w:val="20"/>
                <w:lang w:eastAsia="uk-UA"/>
              </w:rPr>
              <w:t>-196</w:t>
            </w:r>
          </w:p>
        </w:tc>
      </w:tr>
    </w:tbl>
    <w:p w:rsidR="00902589" w:rsidRPr="00902589" w:rsidRDefault="00902589" w:rsidP="00327DFE">
      <w:pPr>
        <w:spacing w:after="0" w:line="240" w:lineRule="auto"/>
        <w:rPr>
          <w:rFonts w:ascii="Arial" w:hAnsi="Arial" w:cs="Arial"/>
          <w:b/>
          <w:szCs w:val="24"/>
        </w:rPr>
      </w:pPr>
    </w:p>
    <w:p w:rsidR="00902589" w:rsidRDefault="00902589" w:rsidP="00327DFE">
      <w:pPr>
        <w:spacing w:after="0" w:line="360" w:lineRule="auto"/>
        <w:jc w:val="both"/>
        <w:rPr>
          <w:rFonts w:ascii="Arial" w:hAnsi="Arial" w:cs="Arial"/>
          <w:sz w:val="24"/>
          <w:szCs w:val="24"/>
        </w:rPr>
      </w:pPr>
      <w:r>
        <w:rPr>
          <w:noProof/>
          <w:lang w:eastAsia="uk-UA"/>
        </w:rPr>
        <w:drawing>
          <wp:inline distT="0" distB="0" distL="0" distR="0" wp14:anchorId="6D9008FF" wp14:editId="49B60B22">
            <wp:extent cx="4735286" cy="1992086"/>
            <wp:effectExtent l="0" t="0" r="8255" b="8255"/>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902589" w:rsidRPr="00902589" w:rsidRDefault="00902589" w:rsidP="00902589">
      <w:pPr>
        <w:spacing w:after="0" w:line="240" w:lineRule="auto"/>
        <w:jc w:val="center"/>
        <w:rPr>
          <w:rFonts w:ascii="Arial" w:hAnsi="Arial" w:cs="Arial"/>
          <w:b/>
          <w:szCs w:val="24"/>
        </w:rPr>
      </w:pPr>
      <w:r w:rsidRPr="00902589">
        <w:rPr>
          <w:rFonts w:ascii="Arial" w:hAnsi="Arial" w:cs="Arial"/>
          <w:b/>
          <w:szCs w:val="24"/>
        </w:rPr>
        <w:t>Рис. 1</w:t>
      </w:r>
      <w:r w:rsidR="00376A91">
        <w:rPr>
          <w:rFonts w:ascii="Arial" w:hAnsi="Arial" w:cs="Arial"/>
          <w:b/>
          <w:szCs w:val="24"/>
        </w:rPr>
        <w:t>2</w:t>
      </w:r>
      <w:r w:rsidRPr="00902589">
        <w:rPr>
          <w:rFonts w:ascii="Arial" w:hAnsi="Arial" w:cs="Arial"/>
          <w:b/>
          <w:szCs w:val="24"/>
        </w:rPr>
        <w:t>. Міграційний приріст населення Сокальського району у порівнянні з Льві</w:t>
      </w:r>
      <w:r w:rsidR="00FE300E">
        <w:rPr>
          <w:rFonts w:ascii="Arial" w:hAnsi="Arial" w:cs="Arial"/>
          <w:b/>
          <w:szCs w:val="24"/>
        </w:rPr>
        <w:t>в</w:t>
      </w:r>
      <w:r w:rsidRPr="00902589">
        <w:rPr>
          <w:rFonts w:ascii="Arial" w:hAnsi="Arial" w:cs="Arial"/>
          <w:b/>
          <w:szCs w:val="24"/>
        </w:rPr>
        <w:t>ською областю</w:t>
      </w:r>
    </w:p>
    <w:p w:rsidR="00FE300E" w:rsidRDefault="00FE300E" w:rsidP="00327DFE">
      <w:pPr>
        <w:spacing w:after="0" w:line="360" w:lineRule="auto"/>
        <w:jc w:val="both"/>
        <w:rPr>
          <w:rFonts w:ascii="Arial" w:hAnsi="Arial" w:cs="Arial"/>
          <w:sz w:val="24"/>
          <w:szCs w:val="24"/>
        </w:rPr>
      </w:pPr>
    </w:p>
    <w:p w:rsidR="00C2118C" w:rsidRDefault="00376A91" w:rsidP="00FE300E">
      <w:pPr>
        <w:spacing w:after="0" w:line="240" w:lineRule="auto"/>
        <w:jc w:val="both"/>
        <w:rPr>
          <w:rFonts w:ascii="Arial" w:hAnsi="Arial" w:cs="Arial"/>
          <w:sz w:val="24"/>
          <w:szCs w:val="24"/>
        </w:rPr>
      </w:pPr>
      <w:r>
        <w:rPr>
          <w:rFonts w:ascii="Arial" w:hAnsi="Arial" w:cs="Arial"/>
          <w:sz w:val="24"/>
          <w:szCs w:val="24"/>
        </w:rPr>
        <w:t xml:space="preserve">Бачимо стрімке міграційне скорочення у Сокальському районі з 2016 року до цього часу. </w:t>
      </w:r>
      <w:r w:rsidR="00C2118C" w:rsidRPr="00CA1A78">
        <w:rPr>
          <w:rFonts w:ascii="Arial" w:hAnsi="Arial" w:cs="Arial"/>
          <w:sz w:val="24"/>
          <w:szCs w:val="24"/>
        </w:rPr>
        <w:t xml:space="preserve">Найбільш ймовірними причинами такої ситуації є міграція мешканців </w:t>
      </w:r>
      <w:r w:rsidR="00FE300E">
        <w:rPr>
          <w:rFonts w:ascii="Arial" w:hAnsi="Arial" w:cs="Arial"/>
          <w:sz w:val="24"/>
          <w:szCs w:val="24"/>
        </w:rPr>
        <w:t xml:space="preserve">району/громади </w:t>
      </w:r>
      <w:r w:rsidR="00C2118C" w:rsidRPr="00CA1A78">
        <w:rPr>
          <w:rFonts w:ascii="Arial" w:hAnsi="Arial" w:cs="Arial"/>
          <w:sz w:val="24"/>
          <w:szCs w:val="24"/>
        </w:rPr>
        <w:t xml:space="preserve">до </w:t>
      </w:r>
      <w:r w:rsidR="00FE300E">
        <w:rPr>
          <w:rFonts w:ascii="Arial" w:hAnsi="Arial" w:cs="Arial"/>
          <w:sz w:val="24"/>
          <w:szCs w:val="24"/>
        </w:rPr>
        <w:t>обласного центру та закордон. Хоча, від’ємний природній приріст</w:t>
      </w:r>
      <w:r w:rsidR="00C2118C" w:rsidRPr="00CA1A78">
        <w:rPr>
          <w:rFonts w:ascii="Arial" w:hAnsi="Arial" w:cs="Arial"/>
          <w:sz w:val="24"/>
          <w:szCs w:val="24"/>
        </w:rPr>
        <w:t xml:space="preserve"> характерний не лише для місцевого рівня, але й для регіону загалом.</w:t>
      </w:r>
    </w:p>
    <w:p w:rsidR="00FE300E" w:rsidRDefault="00FE300E" w:rsidP="00FE300E">
      <w:pPr>
        <w:spacing w:after="0" w:line="240" w:lineRule="auto"/>
        <w:jc w:val="both"/>
        <w:rPr>
          <w:rFonts w:ascii="Arial" w:hAnsi="Arial" w:cs="Arial"/>
          <w:sz w:val="24"/>
          <w:szCs w:val="24"/>
        </w:rPr>
      </w:pPr>
    </w:p>
    <w:p w:rsidR="00FE300E" w:rsidRDefault="00C27FA2" w:rsidP="00FE300E">
      <w:pPr>
        <w:spacing w:after="0" w:line="240" w:lineRule="auto"/>
        <w:jc w:val="both"/>
        <w:rPr>
          <w:rFonts w:ascii="Arial" w:hAnsi="Arial" w:cs="Arial"/>
          <w:sz w:val="24"/>
          <w:szCs w:val="24"/>
        </w:rPr>
      </w:pPr>
      <w:r>
        <w:rPr>
          <w:rFonts w:ascii="Arial" w:hAnsi="Arial" w:cs="Arial"/>
          <w:sz w:val="24"/>
          <w:szCs w:val="24"/>
        </w:rPr>
        <w:t>Не менш важливим демографічним показником є демографічне навантаження на працююче населення.</w:t>
      </w:r>
    </w:p>
    <w:p w:rsidR="00C27FA2" w:rsidRDefault="00C27FA2" w:rsidP="00FE300E">
      <w:pPr>
        <w:spacing w:after="0" w:line="240" w:lineRule="auto"/>
        <w:jc w:val="both"/>
        <w:rPr>
          <w:rFonts w:ascii="Arial" w:hAnsi="Arial" w:cs="Arial"/>
          <w:sz w:val="24"/>
          <w:szCs w:val="24"/>
        </w:rPr>
      </w:pPr>
    </w:p>
    <w:p w:rsidR="00C27FA2" w:rsidRDefault="00C27FA2" w:rsidP="00C27FA2">
      <w:pPr>
        <w:rPr>
          <w:rFonts w:ascii="Arial" w:hAnsi="Arial" w:cs="Arial"/>
          <w:b/>
        </w:rPr>
      </w:pPr>
      <w:r w:rsidRPr="00C27FA2">
        <w:rPr>
          <w:rFonts w:ascii="Arial" w:hAnsi="Arial" w:cs="Arial"/>
          <w:b/>
        </w:rPr>
        <w:t>Таблиця 7. Демографічне навантаження на населення у віці 15-64 роки, на 1000 осіб</w:t>
      </w:r>
    </w:p>
    <w:tbl>
      <w:tblPr>
        <w:tblW w:w="10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4"/>
        <w:gridCol w:w="980"/>
        <w:gridCol w:w="980"/>
        <w:gridCol w:w="980"/>
        <w:gridCol w:w="980"/>
        <w:gridCol w:w="980"/>
        <w:gridCol w:w="980"/>
        <w:gridCol w:w="980"/>
        <w:gridCol w:w="1120"/>
      </w:tblGrid>
      <w:tr w:rsidR="00601001" w:rsidRPr="00C27FA2" w:rsidTr="00601001">
        <w:trPr>
          <w:trHeight w:val="255"/>
        </w:trPr>
        <w:tc>
          <w:tcPr>
            <w:tcW w:w="2374" w:type="dxa"/>
            <w:shd w:val="clear" w:color="auto" w:fill="auto"/>
            <w:noWrap/>
            <w:vAlign w:val="bottom"/>
            <w:hideMark/>
          </w:tcPr>
          <w:p w:rsidR="00C27FA2" w:rsidRPr="00C27FA2" w:rsidRDefault="00C27FA2" w:rsidP="00C27FA2">
            <w:pPr>
              <w:spacing w:after="0" w:line="240" w:lineRule="auto"/>
              <w:rPr>
                <w:rFonts w:ascii="Calibri" w:eastAsia="Times New Roman" w:hAnsi="Calibri" w:cs="Calibri"/>
                <w:sz w:val="20"/>
                <w:szCs w:val="20"/>
                <w:lang w:eastAsia="uk-UA"/>
              </w:rPr>
            </w:pP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2013</w:t>
            </w: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2014</w:t>
            </w: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2015</w:t>
            </w: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2016</w:t>
            </w: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2017</w:t>
            </w: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2018</w:t>
            </w:r>
          </w:p>
        </w:tc>
        <w:tc>
          <w:tcPr>
            <w:tcW w:w="98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2019</w:t>
            </w:r>
          </w:p>
        </w:tc>
        <w:tc>
          <w:tcPr>
            <w:tcW w:w="1120" w:type="dxa"/>
            <w:shd w:val="clear" w:color="auto" w:fill="9EB7BC"/>
            <w:vAlign w:val="center"/>
            <w:hideMark/>
          </w:tcPr>
          <w:p w:rsidR="00C27FA2" w:rsidRPr="00C27FA2" w:rsidRDefault="00C27FA2" w:rsidP="00C27FA2">
            <w:pPr>
              <w:spacing w:after="0" w:line="240" w:lineRule="auto"/>
              <w:jc w:val="right"/>
              <w:rPr>
                <w:rFonts w:ascii="Arial" w:eastAsia="Times New Roman" w:hAnsi="Arial" w:cs="Arial"/>
                <w:b/>
                <w:bCs/>
                <w:sz w:val="20"/>
                <w:szCs w:val="20"/>
                <w:lang w:eastAsia="uk-UA"/>
              </w:rPr>
            </w:pPr>
            <w:r w:rsidRPr="00C27FA2">
              <w:rPr>
                <w:rFonts w:ascii="Arial" w:eastAsia="Times New Roman" w:hAnsi="Arial" w:cs="Arial"/>
                <w:b/>
                <w:bCs/>
                <w:sz w:val="20"/>
                <w:szCs w:val="20"/>
                <w:lang w:eastAsia="uk-UA"/>
              </w:rPr>
              <w:t>2020</w:t>
            </w:r>
          </w:p>
        </w:tc>
      </w:tr>
      <w:tr w:rsidR="00601001" w:rsidRPr="00C27FA2" w:rsidTr="00601001">
        <w:trPr>
          <w:trHeight w:val="255"/>
        </w:trPr>
        <w:tc>
          <w:tcPr>
            <w:tcW w:w="2374" w:type="dxa"/>
            <w:shd w:val="clear" w:color="auto" w:fill="FFFFFF" w:themeFill="background1"/>
            <w:hideMark/>
          </w:tcPr>
          <w:p w:rsidR="00C27FA2" w:rsidRPr="00C27FA2" w:rsidRDefault="00C27FA2" w:rsidP="00C27FA2">
            <w:pPr>
              <w:spacing w:after="0" w:line="240" w:lineRule="auto"/>
              <w:rPr>
                <w:rFonts w:ascii="Arial" w:eastAsia="Times New Roman" w:hAnsi="Arial" w:cs="Arial"/>
                <w:bCs/>
                <w:sz w:val="20"/>
                <w:szCs w:val="20"/>
                <w:lang w:eastAsia="uk-UA"/>
              </w:rPr>
            </w:pPr>
            <w:r w:rsidRPr="00C27FA2">
              <w:rPr>
                <w:rFonts w:ascii="Arial" w:eastAsia="Times New Roman" w:hAnsi="Arial" w:cs="Arial"/>
                <w:bCs/>
                <w:sz w:val="20"/>
                <w:szCs w:val="20"/>
                <w:lang w:eastAsia="uk-UA"/>
              </w:rPr>
              <w:t>Львівська область</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429</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432</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438</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442</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447</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452</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454</w:t>
            </w:r>
          </w:p>
        </w:tc>
        <w:tc>
          <w:tcPr>
            <w:tcW w:w="112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456</w:t>
            </w:r>
          </w:p>
        </w:tc>
      </w:tr>
      <w:tr w:rsidR="00601001" w:rsidRPr="00C27FA2" w:rsidTr="00601001">
        <w:trPr>
          <w:trHeight w:val="255"/>
        </w:trPr>
        <w:tc>
          <w:tcPr>
            <w:tcW w:w="2374" w:type="dxa"/>
            <w:shd w:val="clear" w:color="auto" w:fill="FFFFFF" w:themeFill="background1"/>
            <w:hideMark/>
          </w:tcPr>
          <w:p w:rsidR="00C27FA2" w:rsidRPr="00C27FA2" w:rsidRDefault="00C27FA2" w:rsidP="00C27FA2">
            <w:pPr>
              <w:spacing w:after="0" w:line="240" w:lineRule="auto"/>
              <w:rPr>
                <w:rFonts w:ascii="Arial" w:eastAsia="Times New Roman" w:hAnsi="Arial" w:cs="Arial"/>
                <w:bCs/>
                <w:sz w:val="20"/>
                <w:szCs w:val="20"/>
                <w:lang w:eastAsia="uk-UA"/>
              </w:rPr>
            </w:pPr>
            <w:r w:rsidRPr="00C27FA2">
              <w:rPr>
                <w:rFonts w:ascii="Arial" w:eastAsia="Times New Roman" w:hAnsi="Arial" w:cs="Arial"/>
                <w:bCs/>
                <w:sz w:val="20"/>
                <w:szCs w:val="20"/>
                <w:lang w:eastAsia="uk-UA"/>
              </w:rPr>
              <w:t>Сокальський район</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454</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455</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458</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462</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462</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464</w:t>
            </w:r>
          </w:p>
        </w:tc>
        <w:tc>
          <w:tcPr>
            <w:tcW w:w="98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458</w:t>
            </w:r>
          </w:p>
        </w:tc>
        <w:tc>
          <w:tcPr>
            <w:tcW w:w="1120" w:type="dxa"/>
            <w:shd w:val="clear" w:color="000000" w:fill="FFFFFF"/>
            <w:vAlign w:val="center"/>
            <w:hideMark/>
          </w:tcPr>
          <w:p w:rsidR="00C27FA2" w:rsidRPr="00C27FA2" w:rsidRDefault="00C27FA2" w:rsidP="00C27FA2">
            <w:pPr>
              <w:spacing w:after="0" w:line="240" w:lineRule="auto"/>
              <w:jc w:val="right"/>
              <w:rPr>
                <w:rFonts w:ascii="Arial" w:eastAsia="Times New Roman" w:hAnsi="Arial" w:cs="Arial"/>
                <w:sz w:val="20"/>
                <w:szCs w:val="20"/>
                <w:lang w:eastAsia="uk-UA"/>
              </w:rPr>
            </w:pPr>
            <w:r w:rsidRPr="00C27FA2">
              <w:rPr>
                <w:rFonts w:ascii="Arial" w:eastAsia="Times New Roman" w:hAnsi="Arial" w:cs="Arial"/>
                <w:sz w:val="20"/>
                <w:szCs w:val="20"/>
                <w:lang w:eastAsia="uk-UA"/>
              </w:rPr>
              <w:t>453</w:t>
            </w:r>
          </w:p>
        </w:tc>
      </w:tr>
    </w:tbl>
    <w:p w:rsidR="00C27FA2" w:rsidRDefault="00C27FA2" w:rsidP="00C27FA2">
      <w:pPr>
        <w:rPr>
          <w:rFonts w:ascii="Arial" w:hAnsi="Arial" w:cs="Arial"/>
          <w:b/>
        </w:rPr>
      </w:pPr>
    </w:p>
    <w:p w:rsidR="00601001" w:rsidRDefault="00601001" w:rsidP="00C27FA2">
      <w:pPr>
        <w:rPr>
          <w:rFonts w:ascii="Arial" w:hAnsi="Arial" w:cs="Arial"/>
          <w:b/>
        </w:rPr>
      </w:pPr>
      <w:r>
        <w:rPr>
          <w:noProof/>
          <w:lang w:eastAsia="uk-UA"/>
        </w:rPr>
        <w:drawing>
          <wp:inline distT="0" distB="0" distL="0" distR="0" wp14:anchorId="67D5F1CA" wp14:editId="15A9B571">
            <wp:extent cx="4400550" cy="2552700"/>
            <wp:effectExtent l="0" t="0" r="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601001" w:rsidRPr="00C27FA2" w:rsidRDefault="00601001" w:rsidP="00601001">
      <w:pPr>
        <w:jc w:val="center"/>
        <w:rPr>
          <w:rFonts w:ascii="Arial" w:hAnsi="Arial" w:cs="Arial"/>
          <w:b/>
        </w:rPr>
      </w:pPr>
      <w:r>
        <w:rPr>
          <w:rFonts w:ascii="Arial" w:hAnsi="Arial" w:cs="Arial"/>
          <w:b/>
        </w:rPr>
        <w:t>Рис. 13. Динаміка демографічного навантаження у Сокальському районі і Львівській області, 2013-2020 рр.</w:t>
      </w:r>
    </w:p>
    <w:p w:rsidR="00C27FA2" w:rsidRDefault="00601001" w:rsidP="00FE300E">
      <w:pPr>
        <w:spacing w:after="0" w:line="240" w:lineRule="auto"/>
        <w:jc w:val="both"/>
        <w:rPr>
          <w:rFonts w:ascii="Arial" w:hAnsi="Arial" w:cs="Arial"/>
          <w:sz w:val="24"/>
          <w:szCs w:val="24"/>
        </w:rPr>
      </w:pPr>
      <w:r>
        <w:rPr>
          <w:rFonts w:ascii="Arial" w:hAnsi="Arial" w:cs="Arial"/>
          <w:sz w:val="24"/>
          <w:szCs w:val="24"/>
        </w:rPr>
        <w:t>За цим показником ситуація в районі дещо краща від ситуації в області, зокрема спостерігаємо спад навантаження з 2018 до 2020 рр.</w:t>
      </w:r>
    </w:p>
    <w:p w:rsidR="00601001" w:rsidRDefault="00601001" w:rsidP="00FE300E">
      <w:pPr>
        <w:spacing w:after="0" w:line="240" w:lineRule="auto"/>
        <w:jc w:val="both"/>
        <w:rPr>
          <w:rFonts w:ascii="Arial" w:hAnsi="Arial" w:cs="Arial"/>
          <w:sz w:val="24"/>
          <w:szCs w:val="24"/>
        </w:rPr>
      </w:pPr>
    </w:p>
    <w:p w:rsidR="00601001" w:rsidRPr="008E78A9" w:rsidRDefault="00601001" w:rsidP="00601001">
      <w:pPr>
        <w:spacing w:after="0" w:line="240" w:lineRule="auto"/>
        <w:jc w:val="both"/>
        <w:rPr>
          <w:rFonts w:ascii="Arial" w:hAnsi="Arial" w:cs="Arial"/>
          <w:b/>
          <w:color w:val="2F5496" w:themeColor="accent5" w:themeShade="BF"/>
          <w:sz w:val="24"/>
          <w:szCs w:val="24"/>
        </w:rPr>
      </w:pPr>
      <w:r w:rsidRPr="008E78A9">
        <w:rPr>
          <w:rFonts w:ascii="Arial" w:hAnsi="Arial" w:cs="Arial"/>
          <w:b/>
          <w:color w:val="2F5496" w:themeColor="accent5" w:themeShade="BF"/>
          <w:sz w:val="24"/>
          <w:szCs w:val="24"/>
        </w:rPr>
        <w:t>3.2. Ринок праці</w:t>
      </w:r>
    </w:p>
    <w:p w:rsidR="00601001" w:rsidRDefault="00601001" w:rsidP="00601001">
      <w:pPr>
        <w:spacing w:after="0" w:line="240" w:lineRule="auto"/>
        <w:jc w:val="both"/>
        <w:rPr>
          <w:rFonts w:ascii="Arial" w:hAnsi="Arial" w:cs="Arial"/>
          <w:sz w:val="24"/>
          <w:szCs w:val="24"/>
        </w:rPr>
      </w:pPr>
    </w:p>
    <w:p w:rsidR="00601001" w:rsidRDefault="00601001" w:rsidP="00601001">
      <w:pPr>
        <w:spacing w:after="0" w:line="240" w:lineRule="auto"/>
        <w:jc w:val="both"/>
        <w:rPr>
          <w:rFonts w:ascii="Arial" w:hAnsi="Arial" w:cs="Arial"/>
          <w:sz w:val="24"/>
          <w:szCs w:val="24"/>
        </w:rPr>
      </w:pPr>
      <w:r w:rsidRPr="00601001">
        <w:rPr>
          <w:rFonts w:ascii="Arial" w:hAnsi="Arial" w:cs="Arial"/>
          <w:sz w:val="24"/>
          <w:szCs w:val="24"/>
        </w:rPr>
        <w:t>Про</w:t>
      </w:r>
      <w:r>
        <w:rPr>
          <w:rFonts w:ascii="Arial" w:hAnsi="Arial" w:cs="Arial"/>
          <w:sz w:val="24"/>
          <w:szCs w:val="24"/>
        </w:rPr>
        <w:t xml:space="preserve"> ситуацію на ринку праці території нам говорить зайнятість населення</w:t>
      </w:r>
      <w:r w:rsidR="0031753A">
        <w:rPr>
          <w:rFonts w:ascii="Arial" w:hAnsi="Arial" w:cs="Arial"/>
          <w:sz w:val="24"/>
          <w:szCs w:val="24"/>
        </w:rPr>
        <w:t xml:space="preserve"> і рівень заробітної плати.</w:t>
      </w:r>
      <w:r>
        <w:rPr>
          <w:rFonts w:ascii="Arial" w:hAnsi="Arial" w:cs="Arial"/>
          <w:sz w:val="24"/>
          <w:szCs w:val="24"/>
        </w:rPr>
        <w:t>.</w:t>
      </w:r>
    </w:p>
    <w:p w:rsidR="00601001" w:rsidRDefault="00601001" w:rsidP="00601001">
      <w:pPr>
        <w:spacing w:after="0" w:line="240" w:lineRule="auto"/>
        <w:jc w:val="both"/>
        <w:rPr>
          <w:rFonts w:ascii="Arial" w:hAnsi="Arial" w:cs="Arial"/>
          <w:sz w:val="24"/>
          <w:szCs w:val="24"/>
        </w:rPr>
      </w:pPr>
    </w:p>
    <w:p w:rsidR="00601001" w:rsidRDefault="00601001" w:rsidP="00601001">
      <w:pPr>
        <w:spacing w:after="0" w:line="240" w:lineRule="auto"/>
        <w:jc w:val="both"/>
        <w:rPr>
          <w:rFonts w:ascii="Arial" w:hAnsi="Arial" w:cs="Arial"/>
          <w:b/>
          <w:szCs w:val="24"/>
        </w:rPr>
      </w:pPr>
      <w:r w:rsidRPr="00601001">
        <w:rPr>
          <w:rFonts w:ascii="Arial" w:hAnsi="Arial" w:cs="Arial"/>
          <w:b/>
          <w:szCs w:val="24"/>
        </w:rPr>
        <w:t>Таблиця 8. Середньооблікова кількість штатних працівників</w:t>
      </w:r>
      <w:r w:rsidR="0031753A">
        <w:rPr>
          <w:rFonts w:ascii="Arial" w:hAnsi="Arial" w:cs="Arial"/>
          <w:b/>
          <w:szCs w:val="24"/>
        </w:rPr>
        <w:t>, осіб</w:t>
      </w:r>
    </w:p>
    <w:tbl>
      <w:tblPr>
        <w:tblW w:w="103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9"/>
        <w:gridCol w:w="980"/>
        <w:gridCol w:w="980"/>
        <w:gridCol w:w="980"/>
        <w:gridCol w:w="980"/>
        <w:gridCol w:w="980"/>
        <w:gridCol w:w="980"/>
        <w:gridCol w:w="980"/>
        <w:gridCol w:w="1120"/>
      </w:tblGrid>
      <w:tr w:rsidR="00601001" w:rsidRPr="00601001" w:rsidTr="00601001">
        <w:trPr>
          <w:trHeight w:val="255"/>
        </w:trPr>
        <w:tc>
          <w:tcPr>
            <w:tcW w:w="2389" w:type="dxa"/>
            <w:shd w:val="clear" w:color="auto" w:fill="auto"/>
            <w:noWrap/>
            <w:vAlign w:val="bottom"/>
            <w:hideMark/>
          </w:tcPr>
          <w:p w:rsidR="00601001" w:rsidRPr="00601001" w:rsidRDefault="00601001" w:rsidP="00601001">
            <w:pPr>
              <w:spacing w:after="0" w:line="240" w:lineRule="auto"/>
              <w:rPr>
                <w:rFonts w:ascii="Calibri" w:eastAsia="Times New Roman" w:hAnsi="Calibri" w:cs="Calibri"/>
                <w:sz w:val="20"/>
                <w:szCs w:val="20"/>
                <w:lang w:eastAsia="uk-UA"/>
              </w:rPr>
            </w:pP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2013</w:t>
            </w: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2014</w:t>
            </w: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2015</w:t>
            </w: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2016</w:t>
            </w: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2017</w:t>
            </w: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2018</w:t>
            </w:r>
          </w:p>
        </w:tc>
        <w:tc>
          <w:tcPr>
            <w:tcW w:w="98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2019</w:t>
            </w:r>
          </w:p>
        </w:tc>
        <w:tc>
          <w:tcPr>
            <w:tcW w:w="1120" w:type="dxa"/>
            <w:shd w:val="clear" w:color="auto" w:fill="9EB7BC"/>
            <w:vAlign w:val="center"/>
            <w:hideMark/>
          </w:tcPr>
          <w:p w:rsidR="00601001" w:rsidRPr="00601001" w:rsidRDefault="00601001" w:rsidP="00601001">
            <w:pPr>
              <w:spacing w:after="0" w:line="240" w:lineRule="auto"/>
              <w:jc w:val="right"/>
              <w:rPr>
                <w:rFonts w:ascii="Arial" w:eastAsia="Times New Roman" w:hAnsi="Arial" w:cs="Arial"/>
                <w:b/>
                <w:bCs/>
                <w:sz w:val="20"/>
                <w:szCs w:val="20"/>
                <w:lang w:eastAsia="uk-UA"/>
              </w:rPr>
            </w:pPr>
            <w:r w:rsidRPr="00601001">
              <w:rPr>
                <w:rFonts w:ascii="Arial" w:eastAsia="Times New Roman" w:hAnsi="Arial" w:cs="Arial"/>
                <w:b/>
                <w:bCs/>
                <w:sz w:val="20"/>
                <w:szCs w:val="20"/>
                <w:lang w:eastAsia="uk-UA"/>
              </w:rPr>
              <w:t>2020</w:t>
            </w:r>
          </w:p>
        </w:tc>
      </w:tr>
      <w:tr w:rsidR="00601001" w:rsidRPr="00601001" w:rsidTr="00601001">
        <w:trPr>
          <w:trHeight w:val="255"/>
        </w:trPr>
        <w:tc>
          <w:tcPr>
            <w:tcW w:w="2389" w:type="dxa"/>
            <w:shd w:val="clear" w:color="auto" w:fill="FFFFFF" w:themeFill="background1"/>
            <w:hideMark/>
          </w:tcPr>
          <w:p w:rsidR="00601001" w:rsidRPr="00601001" w:rsidRDefault="00601001" w:rsidP="00601001">
            <w:pPr>
              <w:spacing w:after="0" w:line="240" w:lineRule="auto"/>
              <w:rPr>
                <w:rFonts w:ascii="Arial" w:eastAsia="Times New Roman" w:hAnsi="Arial" w:cs="Arial"/>
                <w:bCs/>
                <w:sz w:val="20"/>
                <w:szCs w:val="20"/>
                <w:lang w:eastAsia="uk-UA"/>
              </w:rPr>
            </w:pPr>
            <w:r w:rsidRPr="00601001">
              <w:rPr>
                <w:rFonts w:ascii="Arial" w:eastAsia="Times New Roman" w:hAnsi="Arial" w:cs="Arial"/>
                <w:bCs/>
                <w:sz w:val="20"/>
                <w:szCs w:val="20"/>
                <w:lang w:eastAsia="uk-UA"/>
              </w:rPr>
              <w:t>Львівська область</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516382</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502710</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483064</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473867</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467109</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474083</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471596</w:t>
            </w:r>
          </w:p>
        </w:tc>
        <w:tc>
          <w:tcPr>
            <w:tcW w:w="112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470747</w:t>
            </w:r>
          </w:p>
        </w:tc>
      </w:tr>
      <w:tr w:rsidR="00601001" w:rsidRPr="00601001" w:rsidTr="00601001">
        <w:trPr>
          <w:trHeight w:val="255"/>
        </w:trPr>
        <w:tc>
          <w:tcPr>
            <w:tcW w:w="2389" w:type="dxa"/>
            <w:shd w:val="clear" w:color="auto" w:fill="FFFFFF" w:themeFill="background1"/>
            <w:hideMark/>
          </w:tcPr>
          <w:p w:rsidR="00601001" w:rsidRPr="00601001" w:rsidRDefault="00601001" w:rsidP="00601001">
            <w:pPr>
              <w:spacing w:after="0" w:line="240" w:lineRule="auto"/>
              <w:rPr>
                <w:rFonts w:ascii="Arial" w:eastAsia="Times New Roman" w:hAnsi="Arial" w:cs="Arial"/>
                <w:bCs/>
                <w:sz w:val="20"/>
                <w:szCs w:val="20"/>
                <w:lang w:eastAsia="uk-UA"/>
              </w:rPr>
            </w:pPr>
            <w:r w:rsidRPr="00601001">
              <w:rPr>
                <w:rFonts w:ascii="Arial" w:eastAsia="Times New Roman" w:hAnsi="Arial" w:cs="Arial"/>
                <w:bCs/>
                <w:sz w:val="20"/>
                <w:szCs w:val="20"/>
                <w:lang w:eastAsia="uk-UA"/>
              </w:rPr>
              <w:t>Сокальський район</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19069</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18949</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17280</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15188</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15222</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14991</w:t>
            </w:r>
          </w:p>
        </w:tc>
        <w:tc>
          <w:tcPr>
            <w:tcW w:w="98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14707</w:t>
            </w:r>
          </w:p>
        </w:tc>
        <w:tc>
          <w:tcPr>
            <w:tcW w:w="1120" w:type="dxa"/>
            <w:shd w:val="clear" w:color="000000" w:fill="FFFFFF"/>
            <w:vAlign w:val="center"/>
            <w:hideMark/>
          </w:tcPr>
          <w:p w:rsidR="00601001" w:rsidRPr="00601001" w:rsidRDefault="00601001" w:rsidP="00601001">
            <w:pPr>
              <w:spacing w:after="0" w:line="240" w:lineRule="auto"/>
              <w:jc w:val="right"/>
              <w:rPr>
                <w:rFonts w:ascii="Arial" w:eastAsia="Times New Roman" w:hAnsi="Arial" w:cs="Arial"/>
                <w:sz w:val="20"/>
                <w:szCs w:val="20"/>
                <w:lang w:eastAsia="uk-UA"/>
              </w:rPr>
            </w:pPr>
            <w:r w:rsidRPr="00601001">
              <w:rPr>
                <w:rFonts w:ascii="Arial" w:eastAsia="Times New Roman" w:hAnsi="Arial" w:cs="Arial"/>
                <w:sz w:val="20"/>
                <w:szCs w:val="20"/>
                <w:lang w:eastAsia="uk-UA"/>
              </w:rPr>
              <w:t>15127</w:t>
            </w:r>
          </w:p>
        </w:tc>
      </w:tr>
    </w:tbl>
    <w:p w:rsidR="00601001" w:rsidRPr="00601001" w:rsidRDefault="00601001" w:rsidP="00601001">
      <w:pPr>
        <w:spacing w:after="0" w:line="240" w:lineRule="auto"/>
        <w:jc w:val="both"/>
        <w:rPr>
          <w:rFonts w:ascii="Arial" w:hAnsi="Arial" w:cs="Arial"/>
          <w:b/>
          <w:szCs w:val="24"/>
        </w:rPr>
      </w:pPr>
    </w:p>
    <w:p w:rsidR="00601001" w:rsidRDefault="0031753A" w:rsidP="00FE300E">
      <w:pPr>
        <w:spacing w:after="0" w:line="240" w:lineRule="auto"/>
        <w:jc w:val="both"/>
        <w:rPr>
          <w:rFonts w:ascii="Arial" w:hAnsi="Arial" w:cs="Arial"/>
          <w:sz w:val="24"/>
          <w:szCs w:val="24"/>
        </w:rPr>
      </w:pPr>
      <w:r>
        <w:rPr>
          <w:noProof/>
          <w:lang w:eastAsia="uk-UA"/>
        </w:rPr>
        <w:lastRenderedPageBreak/>
        <w:drawing>
          <wp:inline distT="0" distB="0" distL="0" distR="0" wp14:anchorId="2AA26879" wp14:editId="338EBB2E">
            <wp:extent cx="4419600" cy="2514600"/>
            <wp:effectExtent l="0" t="0" r="0" b="0"/>
            <wp:docPr id="33" name="Chart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31753A" w:rsidRDefault="0031753A" w:rsidP="0031753A">
      <w:pPr>
        <w:spacing w:after="0" w:line="240" w:lineRule="auto"/>
        <w:jc w:val="center"/>
        <w:rPr>
          <w:rFonts w:ascii="Arial" w:hAnsi="Arial" w:cs="Arial"/>
          <w:b/>
          <w:szCs w:val="24"/>
        </w:rPr>
      </w:pPr>
      <w:r w:rsidRPr="0031753A">
        <w:rPr>
          <w:rFonts w:ascii="Arial" w:hAnsi="Arial" w:cs="Arial"/>
          <w:b/>
          <w:szCs w:val="24"/>
        </w:rPr>
        <w:t>Рис. 14. Динаміка штатних працівників у Сокальському районі і Львівській області, 2013-2020 рр.</w:t>
      </w:r>
    </w:p>
    <w:p w:rsidR="008865A6" w:rsidRDefault="008865A6" w:rsidP="0031753A">
      <w:pPr>
        <w:spacing w:after="0" w:line="240" w:lineRule="auto"/>
        <w:jc w:val="center"/>
        <w:rPr>
          <w:rFonts w:ascii="Arial" w:hAnsi="Arial" w:cs="Arial"/>
          <w:b/>
          <w:szCs w:val="24"/>
        </w:rPr>
      </w:pPr>
    </w:p>
    <w:p w:rsidR="008865A6" w:rsidRDefault="008865A6" w:rsidP="008865A6">
      <w:pPr>
        <w:spacing w:after="0" w:line="240" w:lineRule="auto"/>
        <w:rPr>
          <w:rFonts w:ascii="Arial" w:hAnsi="Arial" w:cs="Arial"/>
          <w:sz w:val="24"/>
          <w:szCs w:val="24"/>
        </w:rPr>
      </w:pPr>
      <w:r>
        <w:rPr>
          <w:rFonts w:ascii="Arial" w:hAnsi="Arial" w:cs="Arial"/>
          <w:sz w:val="24"/>
          <w:szCs w:val="24"/>
        </w:rPr>
        <w:t>Як в районі, так і області, динаміка штатних працівників від’ємна. За аналізований період район втратив майже 4 тис. штатних працівників, тобто майже 20%.</w:t>
      </w:r>
    </w:p>
    <w:p w:rsidR="008865A6" w:rsidRDefault="008865A6" w:rsidP="008865A6">
      <w:pPr>
        <w:tabs>
          <w:tab w:val="left" w:pos="2977"/>
        </w:tabs>
        <w:spacing w:after="0" w:line="240" w:lineRule="auto"/>
        <w:rPr>
          <w:rFonts w:ascii="Arial" w:hAnsi="Arial" w:cs="Arial"/>
          <w:sz w:val="24"/>
          <w:szCs w:val="24"/>
        </w:rPr>
      </w:pPr>
    </w:p>
    <w:p w:rsidR="008865A6" w:rsidRDefault="008865A6" w:rsidP="008865A6">
      <w:pPr>
        <w:tabs>
          <w:tab w:val="left" w:pos="2977"/>
        </w:tabs>
        <w:spacing w:after="0" w:line="240" w:lineRule="auto"/>
        <w:rPr>
          <w:rFonts w:ascii="Arial" w:hAnsi="Arial" w:cs="Arial"/>
          <w:sz w:val="24"/>
          <w:szCs w:val="24"/>
        </w:rPr>
      </w:pPr>
      <w:r>
        <w:rPr>
          <w:rFonts w:ascii="Arial" w:hAnsi="Arial" w:cs="Arial"/>
          <w:sz w:val="24"/>
          <w:szCs w:val="24"/>
        </w:rPr>
        <w:t>Прогноз чисельності штатних працівників для Сокальського району на період до 2027 р. виглядає, як на графіку нижче.</w:t>
      </w:r>
    </w:p>
    <w:p w:rsidR="008865A6" w:rsidRDefault="008865A6" w:rsidP="008865A6">
      <w:pPr>
        <w:tabs>
          <w:tab w:val="left" w:pos="2977"/>
        </w:tabs>
        <w:spacing w:after="0" w:line="240" w:lineRule="auto"/>
        <w:rPr>
          <w:rFonts w:ascii="Arial" w:hAnsi="Arial" w:cs="Arial"/>
          <w:sz w:val="24"/>
          <w:szCs w:val="24"/>
        </w:rPr>
      </w:pPr>
      <w:r>
        <w:rPr>
          <w:noProof/>
          <w:lang w:eastAsia="uk-UA"/>
        </w:rPr>
        <w:drawing>
          <wp:inline distT="0" distB="0" distL="0" distR="0" wp14:anchorId="05AFA9A8" wp14:editId="3F0C529F">
            <wp:extent cx="5266063" cy="2478795"/>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8865A6" w:rsidRPr="008865A6" w:rsidRDefault="008865A6" w:rsidP="008865A6">
      <w:pPr>
        <w:tabs>
          <w:tab w:val="left" w:pos="2977"/>
        </w:tabs>
        <w:spacing w:after="0" w:line="240" w:lineRule="auto"/>
        <w:jc w:val="center"/>
        <w:rPr>
          <w:rFonts w:ascii="Arial" w:hAnsi="Arial" w:cs="Arial"/>
          <w:b/>
          <w:szCs w:val="24"/>
        </w:rPr>
      </w:pPr>
      <w:r w:rsidRPr="008865A6">
        <w:rPr>
          <w:rFonts w:ascii="Arial" w:hAnsi="Arial" w:cs="Arial"/>
          <w:b/>
          <w:szCs w:val="24"/>
        </w:rPr>
        <w:t>Рис. 15. Прогноз кількості штатних працівників у Сокальському районі на 2027 р.</w:t>
      </w:r>
    </w:p>
    <w:p w:rsidR="0031753A" w:rsidRDefault="0031753A" w:rsidP="0031753A">
      <w:pPr>
        <w:spacing w:after="0" w:line="240" w:lineRule="auto"/>
        <w:rPr>
          <w:rFonts w:ascii="Arial" w:hAnsi="Arial" w:cs="Arial"/>
          <w:sz w:val="24"/>
          <w:szCs w:val="24"/>
        </w:rPr>
      </w:pPr>
    </w:p>
    <w:p w:rsidR="0031753A" w:rsidRDefault="008865A6" w:rsidP="0031753A">
      <w:pPr>
        <w:spacing w:after="0" w:line="240" w:lineRule="auto"/>
        <w:rPr>
          <w:rFonts w:ascii="Arial" w:hAnsi="Arial" w:cs="Arial"/>
          <w:sz w:val="24"/>
          <w:szCs w:val="24"/>
        </w:rPr>
      </w:pPr>
      <w:r>
        <w:rPr>
          <w:rFonts w:ascii="Arial" w:hAnsi="Arial" w:cs="Arial"/>
          <w:sz w:val="24"/>
          <w:szCs w:val="24"/>
        </w:rPr>
        <w:t>За таким прогнозом кількість штатних працівників у Сокальському районі на 2027 р. складе 9362 працівники.</w:t>
      </w:r>
    </w:p>
    <w:p w:rsidR="008865A6" w:rsidRDefault="008865A6" w:rsidP="0031753A">
      <w:pPr>
        <w:rPr>
          <w:rFonts w:ascii="Arial" w:hAnsi="Arial" w:cs="Arial"/>
          <w:b/>
        </w:rPr>
      </w:pPr>
    </w:p>
    <w:p w:rsidR="008865A6" w:rsidRDefault="008865A6" w:rsidP="0031753A">
      <w:pPr>
        <w:rPr>
          <w:rFonts w:ascii="Arial" w:hAnsi="Arial" w:cs="Arial"/>
          <w:b/>
        </w:rPr>
      </w:pPr>
    </w:p>
    <w:p w:rsidR="0031753A" w:rsidRDefault="0031753A" w:rsidP="0031753A">
      <w:pPr>
        <w:rPr>
          <w:rFonts w:ascii="Arial" w:hAnsi="Arial" w:cs="Arial"/>
          <w:b/>
        </w:rPr>
      </w:pPr>
      <w:r w:rsidRPr="0031753A">
        <w:rPr>
          <w:rFonts w:ascii="Arial" w:hAnsi="Arial" w:cs="Arial"/>
          <w:b/>
        </w:rPr>
        <w:t>Таблиця 9. Середньомісячна заробітна плата (номінальна) (у середньому на одного штатного працівника, гривень)</w:t>
      </w:r>
    </w:p>
    <w:tbl>
      <w:tblPr>
        <w:tblW w:w="10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4"/>
        <w:gridCol w:w="980"/>
        <w:gridCol w:w="980"/>
        <w:gridCol w:w="980"/>
        <w:gridCol w:w="980"/>
        <w:gridCol w:w="980"/>
        <w:gridCol w:w="980"/>
        <w:gridCol w:w="980"/>
        <w:gridCol w:w="1120"/>
      </w:tblGrid>
      <w:tr w:rsidR="0031753A" w:rsidRPr="0031753A" w:rsidTr="0031753A">
        <w:trPr>
          <w:trHeight w:val="255"/>
        </w:trPr>
        <w:tc>
          <w:tcPr>
            <w:tcW w:w="2374" w:type="dxa"/>
            <w:shd w:val="clear" w:color="auto" w:fill="FFFFFF" w:themeFill="background1"/>
            <w:vAlign w:val="center"/>
            <w:hideMark/>
          </w:tcPr>
          <w:p w:rsidR="0031753A" w:rsidRPr="0031753A" w:rsidRDefault="0031753A" w:rsidP="0031753A">
            <w:pPr>
              <w:spacing w:after="0" w:line="240" w:lineRule="auto"/>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 </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2013</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2014</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2015</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2016</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2017</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2018</w:t>
            </w:r>
          </w:p>
        </w:tc>
        <w:tc>
          <w:tcPr>
            <w:tcW w:w="98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2019</w:t>
            </w:r>
          </w:p>
        </w:tc>
        <w:tc>
          <w:tcPr>
            <w:tcW w:w="1120" w:type="dxa"/>
            <w:shd w:val="clear" w:color="auto" w:fill="9EB7BC"/>
            <w:vAlign w:val="center"/>
            <w:hideMark/>
          </w:tcPr>
          <w:p w:rsidR="0031753A" w:rsidRPr="0031753A" w:rsidRDefault="0031753A" w:rsidP="0031753A">
            <w:pPr>
              <w:spacing w:after="0" w:line="240" w:lineRule="auto"/>
              <w:jc w:val="right"/>
              <w:rPr>
                <w:rFonts w:ascii="Arial" w:eastAsia="Times New Roman" w:hAnsi="Arial" w:cs="Arial"/>
                <w:b/>
                <w:bCs/>
                <w:sz w:val="20"/>
                <w:szCs w:val="20"/>
                <w:lang w:eastAsia="uk-UA"/>
              </w:rPr>
            </w:pPr>
            <w:r w:rsidRPr="0031753A">
              <w:rPr>
                <w:rFonts w:ascii="Arial" w:eastAsia="Times New Roman" w:hAnsi="Arial" w:cs="Arial"/>
                <w:b/>
                <w:bCs/>
                <w:sz w:val="20"/>
                <w:szCs w:val="20"/>
                <w:lang w:eastAsia="uk-UA"/>
              </w:rPr>
              <w:t>2020</w:t>
            </w:r>
          </w:p>
        </w:tc>
      </w:tr>
      <w:tr w:rsidR="0031753A" w:rsidRPr="0031753A" w:rsidTr="0031753A">
        <w:trPr>
          <w:trHeight w:val="255"/>
        </w:trPr>
        <w:tc>
          <w:tcPr>
            <w:tcW w:w="2374" w:type="dxa"/>
            <w:shd w:val="clear" w:color="auto" w:fill="FFFFFF" w:themeFill="background1"/>
            <w:hideMark/>
          </w:tcPr>
          <w:p w:rsidR="0031753A" w:rsidRPr="00E90113" w:rsidRDefault="0031753A" w:rsidP="0031753A">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Львiвська область</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2788,94</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2961,05</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3646,31</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4558,5</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6390,97</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8000,55</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9270,67</w:t>
            </w:r>
          </w:p>
        </w:tc>
        <w:tc>
          <w:tcPr>
            <w:tcW w:w="112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10299,15</w:t>
            </w:r>
          </w:p>
        </w:tc>
      </w:tr>
      <w:tr w:rsidR="0031753A" w:rsidRPr="0031753A" w:rsidTr="0031753A">
        <w:trPr>
          <w:trHeight w:val="255"/>
        </w:trPr>
        <w:tc>
          <w:tcPr>
            <w:tcW w:w="2374" w:type="dxa"/>
            <w:shd w:val="clear" w:color="auto" w:fill="FFFFFF" w:themeFill="background1"/>
            <w:hideMark/>
          </w:tcPr>
          <w:p w:rsidR="0031753A" w:rsidRPr="00E90113" w:rsidRDefault="0031753A" w:rsidP="0031753A">
            <w:pPr>
              <w:spacing w:after="0" w:line="240" w:lineRule="auto"/>
              <w:rPr>
                <w:rFonts w:ascii="Arial" w:eastAsia="Times New Roman" w:hAnsi="Arial" w:cs="Arial"/>
                <w:bCs/>
                <w:sz w:val="20"/>
                <w:szCs w:val="20"/>
                <w:lang w:eastAsia="uk-UA"/>
              </w:rPr>
            </w:pPr>
            <w:r w:rsidRPr="00E90113">
              <w:rPr>
                <w:rFonts w:ascii="Arial" w:eastAsia="Times New Roman" w:hAnsi="Arial" w:cs="Arial"/>
                <w:bCs/>
                <w:sz w:val="20"/>
                <w:szCs w:val="20"/>
                <w:lang w:eastAsia="uk-UA"/>
              </w:rPr>
              <w:t>Сокальський район</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3265,64</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3526,1</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4165,01</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4786,28</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6587,44</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8853,24</w:t>
            </w:r>
          </w:p>
        </w:tc>
        <w:tc>
          <w:tcPr>
            <w:tcW w:w="98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9926,74</w:t>
            </w:r>
          </w:p>
        </w:tc>
        <w:tc>
          <w:tcPr>
            <w:tcW w:w="1120" w:type="dxa"/>
            <w:shd w:val="clear" w:color="000000" w:fill="FFFFFF"/>
            <w:vAlign w:val="center"/>
            <w:hideMark/>
          </w:tcPr>
          <w:p w:rsidR="0031753A" w:rsidRPr="0031753A" w:rsidRDefault="0031753A" w:rsidP="0031753A">
            <w:pPr>
              <w:spacing w:after="0" w:line="240" w:lineRule="auto"/>
              <w:jc w:val="right"/>
              <w:rPr>
                <w:rFonts w:ascii="Arial" w:eastAsia="Times New Roman" w:hAnsi="Arial" w:cs="Arial"/>
                <w:sz w:val="20"/>
                <w:szCs w:val="20"/>
                <w:lang w:eastAsia="uk-UA"/>
              </w:rPr>
            </w:pPr>
            <w:r w:rsidRPr="0031753A">
              <w:rPr>
                <w:rFonts w:ascii="Arial" w:eastAsia="Times New Roman" w:hAnsi="Arial" w:cs="Arial"/>
                <w:sz w:val="20"/>
                <w:szCs w:val="20"/>
                <w:lang w:eastAsia="uk-UA"/>
              </w:rPr>
              <w:t>10726,41</w:t>
            </w:r>
          </w:p>
        </w:tc>
      </w:tr>
    </w:tbl>
    <w:p w:rsidR="00864290" w:rsidRDefault="00864290" w:rsidP="0031753A">
      <w:pPr>
        <w:rPr>
          <w:rFonts w:ascii="Arial" w:hAnsi="Arial" w:cs="Arial"/>
          <w:b/>
        </w:rPr>
      </w:pPr>
    </w:p>
    <w:p w:rsidR="0031753A" w:rsidRDefault="00864290" w:rsidP="0031753A">
      <w:pPr>
        <w:rPr>
          <w:rFonts w:ascii="Arial" w:hAnsi="Arial" w:cs="Arial"/>
          <w:b/>
        </w:rPr>
      </w:pPr>
      <w:r>
        <w:rPr>
          <w:noProof/>
          <w:lang w:eastAsia="uk-UA"/>
        </w:rPr>
        <w:lastRenderedPageBreak/>
        <w:drawing>
          <wp:inline distT="0" distB="0" distL="0" distR="0" wp14:anchorId="56CA6744" wp14:editId="2DE87CD0">
            <wp:extent cx="5170715" cy="2960914"/>
            <wp:effectExtent l="0" t="0" r="0" b="0"/>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B95B45" w:rsidRPr="00864290" w:rsidRDefault="00864290" w:rsidP="00864290">
      <w:pPr>
        <w:jc w:val="center"/>
        <w:rPr>
          <w:rFonts w:ascii="Arial" w:hAnsi="Arial" w:cs="Arial"/>
          <w:b/>
        </w:rPr>
      </w:pPr>
      <w:r>
        <w:rPr>
          <w:rFonts w:ascii="Arial" w:hAnsi="Arial" w:cs="Arial"/>
          <w:b/>
        </w:rPr>
        <w:t>Рис. 15. Динаміка номінальної заробітної плати штатних працівників у Сокальському районі і Львівській області, 2013-2020 рр.</w:t>
      </w:r>
    </w:p>
    <w:p w:rsidR="00A35DEE" w:rsidRPr="00CA1A78" w:rsidRDefault="00A35DEE" w:rsidP="00864290">
      <w:pPr>
        <w:spacing w:after="0" w:line="240" w:lineRule="auto"/>
        <w:jc w:val="both"/>
        <w:rPr>
          <w:rFonts w:ascii="Arial" w:hAnsi="Arial" w:cs="Arial"/>
          <w:sz w:val="24"/>
          <w:szCs w:val="24"/>
        </w:rPr>
      </w:pPr>
      <w:r w:rsidRPr="00CA1A78">
        <w:rPr>
          <w:rFonts w:ascii="Arial" w:hAnsi="Arial" w:cs="Arial"/>
          <w:sz w:val="24"/>
          <w:szCs w:val="24"/>
        </w:rPr>
        <w:t xml:space="preserve">Можемо побачити, що номінальний рівень заробітної плати </w:t>
      </w:r>
      <w:r w:rsidR="008806E4" w:rsidRPr="00CA1A78">
        <w:rPr>
          <w:rFonts w:ascii="Arial" w:hAnsi="Arial" w:cs="Arial"/>
          <w:sz w:val="24"/>
          <w:szCs w:val="24"/>
        </w:rPr>
        <w:t xml:space="preserve">(при об’єктивному падінні купівельної спроможності) </w:t>
      </w:r>
      <w:r w:rsidRPr="00CA1A78">
        <w:rPr>
          <w:rFonts w:ascii="Arial" w:hAnsi="Arial" w:cs="Arial"/>
          <w:sz w:val="24"/>
          <w:szCs w:val="24"/>
        </w:rPr>
        <w:t>постійно зростає, що</w:t>
      </w:r>
      <w:r w:rsidR="008806E4" w:rsidRPr="00CA1A78">
        <w:rPr>
          <w:rFonts w:ascii="Arial" w:hAnsi="Arial" w:cs="Arial"/>
          <w:sz w:val="24"/>
          <w:szCs w:val="24"/>
        </w:rPr>
        <w:t xml:space="preserve"> однак не свідчить про зростання рівня купівельної спроможності населення. Зазначене номінальне зростання, </w:t>
      </w:r>
      <w:r w:rsidRPr="00CA1A78">
        <w:rPr>
          <w:rFonts w:ascii="Arial" w:hAnsi="Arial" w:cs="Arial"/>
          <w:sz w:val="24"/>
          <w:szCs w:val="24"/>
        </w:rPr>
        <w:t>в деякій мірі</w:t>
      </w:r>
      <w:r w:rsidR="008806E4" w:rsidRPr="00CA1A78">
        <w:rPr>
          <w:rFonts w:ascii="Arial" w:hAnsi="Arial" w:cs="Arial"/>
          <w:sz w:val="24"/>
          <w:szCs w:val="24"/>
        </w:rPr>
        <w:t>,</w:t>
      </w:r>
      <w:r w:rsidRPr="00CA1A78">
        <w:rPr>
          <w:rFonts w:ascii="Arial" w:hAnsi="Arial" w:cs="Arial"/>
          <w:sz w:val="24"/>
          <w:szCs w:val="24"/>
        </w:rPr>
        <w:t xml:space="preserve"> </w:t>
      </w:r>
      <w:r w:rsidR="008806E4" w:rsidRPr="00CA1A78">
        <w:rPr>
          <w:rFonts w:ascii="Arial" w:hAnsi="Arial" w:cs="Arial"/>
          <w:sz w:val="24"/>
          <w:szCs w:val="24"/>
        </w:rPr>
        <w:t>є наслідком впливу макроекономічного (державного) управління, однак також свідчить про поступовий перехід вітчизняного ринку праці на ситуацію, яку можна охарактеризувати як «ринок працівника» - ситуацію, в якій попит на робочу силу перевищує її пропозицію, що стимулює роботодавців до конкуренції за кваліфікованого працівника. Така конкуренція, в першу чергу, здійснюється за рахунок підвищення рівня заробітної плати.</w:t>
      </w:r>
    </w:p>
    <w:p w:rsidR="00864290" w:rsidRDefault="00864290" w:rsidP="00864290">
      <w:pPr>
        <w:spacing w:after="0" w:line="240" w:lineRule="auto"/>
        <w:jc w:val="both"/>
        <w:rPr>
          <w:rFonts w:ascii="Arial" w:hAnsi="Arial" w:cs="Arial"/>
          <w:sz w:val="24"/>
          <w:szCs w:val="24"/>
        </w:rPr>
      </w:pPr>
    </w:p>
    <w:p w:rsidR="008806E4" w:rsidRDefault="00864290" w:rsidP="00864290">
      <w:pPr>
        <w:spacing w:after="0" w:line="240" w:lineRule="auto"/>
        <w:jc w:val="both"/>
        <w:rPr>
          <w:rFonts w:ascii="Arial" w:hAnsi="Arial" w:cs="Arial"/>
          <w:sz w:val="24"/>
          <w:szCs w:val="24"/>
        </w:rPr>
      </w:pPr>
      <w:r>
        <w:rPr>
          <w:rFonts w:ascii="Arial" w:hAnsi="Arial" w:cs="Arial"/>
          <w:sz w:val="24"/>
          <w:szCs w:val="24"/>
        </w:rPr>
        <w:t xml:space="preserve">Можна відзначити, що </w:t>
      </w:r>
      <w:r w:rsidR="008806E4" w:rsidRPr="00CA1A78">
        <w:rPr>
          <w:rFonts w:ascii="Arial" w:hAnsi="Arial" w:cs="Arial"/>
          <w:sz w:val="24"/>
          <w:szCs w:val="24"/>
        </w:rPr>
        <w:t xml:space="preserve">актуальний середній рівень заробітної плати в </w:t>
      </w:r>
      <w:r>
        <w:rPr>
          <w:rFonts w:ascii="Arial" w:hAnsi="Arial" w:cs="Arial"/>
          <w:sz w:val="24"/>
          <w:szCs w:val="24"/>
        </w:rPr>
        <w:t>Сокальському районі</w:t>
      </w:r>
      <w:r w:rsidR="008806E4" w:rsidRPr="00CA1A78">
        <w:rPr>
          <w:rFonts w:ascii="Arial" w:hAnsi="Arial" w:cs="Arial"/>
          <w:sz w:val="24"/>
          <w:szCs w:val="24"/>
        </w:rPr>
        <w:t xml:space="preserve"> (</w:t>
      </w:r>
      <w:r w:rsidRPr="0031753A">
        <w:rPr>
          <w:rFonts w:ascii="Arial" w:eastAsia="Times New Roman" w:hAnsi="Arial" w:cs="Arial"/>
          <w:sz w:val="24"/>
          <w:szCs w:val="20"/>
          <w:lang w:eastAsia="uk-UA"/>
        </w:rPr>
        <w:t>10726,41</w:t>
      </w:r>
      <w:r w:rsidR="008806E4" w:rsidRPr="00864290">
        <w:rPr>
          <w:rFonts w:ascii="Arial" w:hAnsi="Arial" w:cs="Arial"/>
          <w:sz w:val="28"/>
          <w:szCs w:val="24"/>
        </w:rPr>
        <w:t xml:space="preserve"> </w:t>
      </w:r>
      <w:r w:rsidR="008806E4" w:rsidRPr="00CA1A78">
        <w:rPr>
          <w:rFonts w:ascii="Arial" w:hAnsi="Arial" w:cs="Arial"/>
          <w:sz w:val="24"/>
          <w:szCs w:val="24"/>
        </w:rPr>
        <w:t xml:space="preserve">грн./міс.) </w:t>
      </w:r>
      <w:r>
        <w:rPr>
          <w:rFonts w:ascii="Arial" w:hAnsi="Arial" w:cs="Arial"/>
          <w:sz w:val="24"/>
          <w:szCs w:val="24"/>
        </w:rPr>
        <w:t>навіть дещо вищий, аніж по</w:t>
      </w:r>
      <w:r w:rsidR="008806E4" w:rsidRPr="00CA1A78">
        <w:rPr>
          <w:rFonts w:ascii="Arial" w:hAnsi="Arial" w:cs="Arial"/>
          <w:sz w:val="24"/>
          <w:szCs w:val="24"/>
        </w:rPr>
        <w:t xml:space="preserve"> області загалом (</w:t>
      </w:r>
      <w:r w:rsidRPr="0031753A">
        <w:rPr>
          <w:rFonts w:ascii="Arial" w:eastAsia="Times New Roman" w:hAnsi="Arial" w:cs="Arial"/>
          <w:sz w:val="24"/>
          <w:szCs w:val="20"/>
          <w:lang w:eastAsia="uk-UA"/>
        </w:rPr>
        <w:t>10299,15</w:t>
      </w:r>
      <w:r w:rsidR="008806E4" w:rsidRPr="00CA1A78">
        <w:rPr>
          <w:rFonts w:ascii="Arial" w:hAnsi="Arial" w:cs="Arial"/>
          <w:sz w:val="24"/>
          <w:szCs w:val="24"/>
        </w:rPr>
        <w:t xml:space="preserve"> грн./міс.</w:t>
      </w:r>
      <w:r w:rsidR="00CD0A73" w:rsidRPr="00CA1A78">
        <w:rPr>
          <w:rFonts w:ascii="Arial" w:hAnsi="Arial" w:cs="Arial"/>
          <w:sz w:val="24"/>
          <w:szCs w:val="24"/>
        </w:rPr>
        <w:t>).</w:t>
      </w:r>
    </w:p>
    <w:p w:rsidR="00AC7AB9" w:rsidRPr="000D3601" w:rsidRDefault="00AC7AB9"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BD1870" w:rsidRDefault="00BD1870" w:rsidP="00761875">
      <w:pPr>
        <w:pStyle w:val="1"/>
        <w:spacing w:before="0" w:line="240" w:lineRule="auto"/>
        <w:contextualSpacing/>
        <w:rPr>
          <w:rFonts w:ascii="Arial" w:hAnsi="Arial" w:cs="Arial"/>
          <w:b/>
          <w:color w:val="002060"/>
          <w:sz w:val="28"/>
          <w:szCs w:val="24"/>
        </w:rPr>
      </w:pPr>
    </w:p>
    <w:p w:rsidR="000D3601" w:rsidRDefault="000D3601" w:rsidP="000D3601"/>
    <w:p w:rsidR="000D3601" w:rsidRDefault="000D3601" w:rsidP="000D3601"/>
    <w:p w:rsidR="000D3601" w:rsidRDefault="000D3601" w:rsidP="000D3601"/>
    <w:p w:rsidR="000D3601" w:rsidRDefault="000D3601" w:rsidP="000D3601"/>
    <w:p w:rsidR="000D3601" w:rsidRPr="000D3601" w:rsidRDefault="000D3601" w:rsidP="000D3601"/>
    <w:p w:rsidR="008A7932" w:rsidRPr="008865A6" w:rsidRDefault="007D1D19" w:rsidP="00761875">
      <w:pPr>
        <w:pStyle w:val="1"/>
        <w:spacing w:before="0" w:line="240" w:lineRule="auto"/>
        <w:contextualSpacing/>
        <w:rPr>
          <w:rFonts w:ascii="Arial" w:hAnsi="Arial" w:cs="Arial"/>
          <w:b/>
          <w:color w:val="002060"/>
          <w:sz w:val="28"/>
          <w:szCs w:val="24"/>
        </w:rPr>
      </w:pPr>
      <w:r w:rsidRPr="008865A6">
        <w:rPr>
          <w:rFonts w:ascii="Arial" w:hAnsi="Arial" w:cs="Arial"/>
          <w:b/>
          <w:color w:val="002060"/>
          <w:sz w:val="28"/>
          <w:szCs w:val="24"/>
        </w:rPr>
        <w:lastRenderedPageBreak/>
        <w:t xml:space="preserve">4. </w:t>
      </w:r>
      <w:r w:rsidR="008A7932" w:rsidRPr="008865A6">
        <w:rPr>
          <w:rFonts w:ascii="Arial" w:hAnsi="Arial" w:cs="Arial"/>
          <w:b/>
          <w:color w:val="002060"/>
          <w:sz w:val="28"/>
          <w:szCs w:val="24"/>
        </w:rPr>
        <w:t>Економічна база громади</w:t>
      </w:r>
    </w:p>
    <w:p w:rsidR="008E78A9" w:rsidRDefault="008E78A9" w:rsidP="00761875">
      <w:pPr>
        <w:spacing w:after="0" w:line="240" w:lineRule="auto"/>
        <w:contextualSpacing/>
        <w:jc w:val="both"/>
        <w:rPr>
          <w:rFonts w:ascii="Arial" w:hAnsi="Arial" w:cs="Arial"/>
          <w:b/>
          <w:color w:val="2F5496" w:themeColor="accent5" w:themeShade="BF"/>
          <w:sz w:val="24"/>
          <w:szCs w:val="24"/>
        </w:rPr>
      </w:pPr>
    </w:p>
    <w:p w:rsidR="008865A6" w:rsidRPr="00A36632" w:rsidRDefault="00A36632" w:rsidP="00761875">
      <w:pPr>
        <w:spacing w:after="0" w:line="240" w:lineRule="auto"/>
        <w:contextualSpacing/>
        <w:jc w:val="both"/>
        <w:rPr>
          <w:rFonts w:ascii="Arial" w:hAnsi="Arial" w:cs="Arial"/>
          <w:b/>
          <w:color w:val="2F5496" w:themeColor="accent5" w:themeShade="BF"/>
          <w:sz w:val="24"/>
          <w:szCs w:val="24"/>
        </w:rPr>
      </w:pPr>
      <w:r w:rsidRPr="00A36632">
        <w:rPr>
          <w:rFonts w:ascii="Arial" w:hAnsi="Arial" w:cs="Arial"/>
          <w:b/>
          <w:color w:val="2F5496" w:themeColor="accent5" w:themeShade="BF"/>
          <w:sz w:val="24"/>
          <w:szCs w:val="24"/>
        </w:rPr>
        <w:t>4.1. Діяльність підприємств</w:t>
      </w:r>
    </w:p>
    <w:p w:rsidR="00A36632" w:rsidRDefault="00A36632" w:rsidP="00AB080C">
      <w:pPr>
        <w:spacing w:after="0" w:line="240" w:lineRule="auto"/>
        <w:contextualSpacing/>
        <w:jc w:val="both"/>
        <w:rPr>
          <w:rFonts w:ascii="Arial" w:hAnsi="Arial" w:cs="Arial"/>
          <w:sz w:val="24"/>
          <w:szCs w:val="24"/>
        </w:rPr>
      </w:pPr>
    </w:p>
    <w:p w:rsidR="007E6837" w:rsidRDefault="00AB080C" w:rsidP="00AB080C">
      <w:pPr>
        <w:spacing w:after="0" w:line="240" w:lineRule="auto"/>
        <w:contextualSpacing/>
        <w:jc w:val="both"/>
        <w:rPr>
          <w:rFonts w:ascii="Arial" w:hAnsi="Arial" w:cs="Arial"/>
          <w:sz w:val="24"/>
          <w:szCs w:val="24"/>
        </w:rPr>
      </w:pPr>
      <w:r>
        <w:rPr>
          <w:rFonts w:ascii="Arial" w:hAnsi="Arial" w:cs="Arial"/>
          <w:sz w:val="24"/>
          <w:szCs w:val="24"/>
        </w:rPr>
        <w:t>Станом на 2020 р.</w:t>
      </w:r>
      <w:r w:rsidR="007E6837">
        <w:rPr>
          <w:rFonts w:ascii="Arial" w:hAnsi="Arial" w:cs="Arial"/>
          <w:sz w:val="24"/>
          <w:szCs w:val="24"/>
        </w:rPr>
        <w:t xml:space="preserve"> </w:t>
      </w:r>
      <w:r w:rsidR="007E6837" w:rsidRPr="007E6837">
        <w:rPr>
          <w:rFonts w:ascii="Arial" w:hAnsi="Arial" w:cs="Arial"/>
          <w:sz w:val="24"/>
          <w:szCs w:val="24"/>
        </w:rPr>
        <w:t xml:space="preserve">в громаді зареєстровані </w:t>
      </w:r>
      <w:r>
        <w:rPr>
          <w:rFonts w:ascii="Arial" w:hAnsi="Arial" w:cs="Arial"/>
          <w:sz w:val="24"/>
          <w:szCs w:val="24"/>
        </w:rPr>
        <w:t>798</w:t>
      </w:r>
      <w:r w:rsidR="007E6837" w:rsidRPr="007E6837">
        <w:rPr>
          <w:rFonts w:ascii="Arial" w:hAnsi="Arial" w:cs="Arial"/>
          <w:sz w:val="24"/>
          <w:szCs w:val="24"/>
        </w:rPr>
        <w:t xml:space="preserve"> суб'єкт</w:t>
      </w:r>
      <w:r>
        <w:rPr>
          <w:rFonts w:ascii="Arial" w:hAnsi="Arial" w:cs="Arial"/>
          <w:sz w:val="24"/>
          <w:szCs w:val="24"/>
        </w:rPr>
        <w:t>ів</w:t>
      </w:r>
      <w:r w:rsidR="007E6837" w:rsidRPr="007E6837">
        <w:rPr>
          <w:rFonts w:ascii="Arial" w:hAnsi="Arial" w:cs="Arial"/>
          <w:sz w:val="24"/>
          <w:szCs w:val="24"/>
        </w:rPr>
        <w:t xml:space="preserve"> економічної діяльності</w:t>
      </w:r>
      <w:r>
        <w:rPr>
          <w:rFonts w:ascii="Arial" w:hAnsi="Arial" w:cs="Arial"/>
          <w:sz w:val="24"/>
          <w:szCs w:val="24"/>
        </w:rPr>
        <w:t>,</w:t>
      </w:r>
      <w:r w:rsidR="007E6837" w:rsidRPr="007E6837">
        <w:rPr>
          <w:rFonts w:ascii="Arial" w:hAnsi="Arial" w:cs="Arial"/>
          <w:sz w:val="24"/>
          <w:szCs w:val="24"/>
        </w:rPr>
        <w:t xml:space="preserve"> </w:t>
      </w:r>
      <w:r>
        <w:rPr>
          <w:rFonts w:ascii="Arial" w:hAnsi="Arial" w:cs="Arial"/>
          <w:sz w:val="24"/>
          <w:szCs w:val="24"/>
        </w:rPr>
        <w:t>з них малих підприємств</w:t>
      </w:r>
      <w:r w:rsidR="007E6837" w:rsidRPr="007E6837">
        <w:rPr>
          <w:rFonts w:ascii="Arial" w:hAnsi="Arial" w:cs="Arial"/>
          <w:sz w:val="24"/>
          <w:szCs w:val="24"/>
        </w:rPr>
        <w:t xml:space="preserve"> - </w:t>
      </w:r>
      <w:r>
        <w:rPr>
          <w:rFonts w:ascii="Arial" w:hAnsi="Arial" w:cs="Arial"/>
          <w:sz w:val="24"/>
          <w:szCs w:val="24"/>
        </w:rPr>
        <w:t>30</w:t>
      </w:r>
      <w:r w:rsidR="007E6837" w:rsidRPr="007E6837">
        <w:rPr>
          <w:rFonts w:ascii="Arial" w:hAnsi="Arial" w:cs="Arial"/>
          <w:sz w:val="24"/>
          <w:szCs w:val="24"/>
        </w:rPr>
        <w:t>6.</w:t>
      </w:r>
      <w:r w:rsidR="007E6837">
        <w:rPr>
          <w:rFonts w:ascii="Arial" w:hAnsi="Arial" w:cs="Arial"/>
          <w:sz w:val="24"/>
          <w:szCs w:val="24"/>
        </w:rPr>
        <w:t xml:space="preserve"> </w:t>
      </w:r>
    </w:p>
    <w:p w:rsidR="00AB080C" w:rsidRPr="00AB080C" w:rsidRDefault="00AB080C" w:rsidP="00AB080C">
      <w:pPr>
        <w:spacing w:after="0" w:line="360" w:lineRule="auto"/>
        <w:jc w:val="both"/>
        <w:rPr>
          <w:rFonts w:ascii="Arial" w:hAnsi="Arial" w:cs="Arial"/>
          <w:b/>
        </w:rPr>
      </w:pPr>
    </w:p>
    <w:p w:rsidR="00AB080C" w:rsidRDefault="00AB080C" w:rsidP="00AB080C">
      <w:pPr>
        <w:spacing w:after="0" w:line="360" w:lineRule="auto"/>
        <w:jc w:val="both"/>
        <w:rPr>
          <w:rFonts w:ascii="Arial" w:hAnsi="Arial" w:cs="Arial"/>
          <w:b/>
        </w:rPr>
      </w:pPr>
      <w:r w:rsidRPr="00AB080C">
        <w:rPr>
          <w:rFonts w:ascii="Arial" w:hAnsi="Arial" w:cs="Arial"/>
          <w:b/>
        </w:rPr>
        <w:t xml:space="preserve">Таблиця 10. </w:t>
      </w:r>
      <w:bookmarkStart w:id="9" w:name="_Toc291687805"/>
      <w:bookmarkStart w:id="10" w:name="_Toc291842822"/>
      <w:bookmarkStart w:id="11" w:name="_Toc291842965"/>
      <w:bookmarkStart w:id="12" w:name="_Toc291843084"/>
      <w:r w:rsidRPr="00AB080C">
        <w:rPr>
          <w:rFonts w:ascii="Arial" w:hAnsi="Arial" w:cs="Arial"/>
          <w:b/>
        </w:rPr>
        <w:t>Зареєстровані суб’єкти господарської діяльності</w:t>
      </w:r>
      <w:bookmarkEnd w:id="9"/>
      <w:bookmarkEnd w:id="10"/>
      <w:bookmarkEnd w:id="11"/>
      <w:bookmarkEnd w:id="12"/>
    </w:p>
    <w:tbl>
      <w:tblPr>
        <w:tblW w:w="9911"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6"/>
        <w:gridCol w:w="940"/>
        <w:gridCol w:w="939"/>
        <w:gridCol w:w="939"/>
        <w:gridCol w:w="939"/>
        <w:gridCol w:w="924"/>
        <w:gridCol w:w="924"/>
      </w:tblGrid>
      <w:tr w:rsidR="00AB080C" w:rsidRPr="00AB080C" w:rsidTr="00AB080C">
        <w:trPr>
          <w:trHeight w:val="300"/>
        </w:trPr>
        <w:tc>
          <w:tcPr>
            <w:tcW w:w="4306" w:type="dxa"/>
            <w:shd w:val="clear" w:color="auto" w:fill="9EB7BC"/>
            <w:noWrap/>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 </w:t>
            </w:r>
          </w:p>
        </w:tc>
        <w:tc>
          <w:tcPr>
            <w:tcW w:w="940" w:type="dxa"/>
            <w:shd w:val="clear" w:color="auto" w:fill="9EB7BC"/>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2015</w:t>
            </w:r>
          </w:p>
        </w:tc>
        <w:tc>
          <w:tcPr>
            <w:tcW w:w="939" w:type="dxa"/>
            <w:shd w:val="clear" w:color="auto" w:fill="9EB7BC"/>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2016</w:t>
            </w:r>
          </w:p>
        </w:tc>
        <w:tc>
          <w:tcPr>
            <w:tcW w:w="939" w:type="dxa"/>
            <w:shd w:val="clear" w:color="auto" w:fill="9EB7BC"/>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2017</w:t>
            </w:r>
          </w:p>
        </w:tc>
        <w:tc>
          <w:tcPr>
            <w:tcW w:w="939" w:type="dxa"/>
            <w:shd w:val="clear" w:color="auto" w:fill="9EB7BC"/>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2018</w:t>
            </w:r>
          </w:p>
        </w:tc>
        <w:tc>
          <w:tcPr>
            <w:tcW w:w="924" w:type="dxa"/>
            <w:shd w:val="clear" w:color="auto" w:fill="9EB7BC"/>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2019</w:t>
            </w:r>
          </w:p>
        </w:tc>
        <w:tc>
          <w:tcPr>
            <w:tcW w:w="924" w:type="dxa"/>
            <w:shd w:val="clear" w:color="auto" w:fill="9EB7BC"/>
            <w:vAlign w:val="center"/>
            <w:hideMark/>
          </w:tcPr>
          <w:p w:rsidR="00AB080C" w:rsidRPr="00AB080C" w:rsidRDefault="00AB080C" w:rsidP="00AB080C">
            <w:pPr>
              <w:spacing w:after="0" w:line="240" w:lineRule="auto"/>
              <w:jc w:val="center"/>
              <w:rPr>
                <w:rFonts w:ascii="Arial" w:eastAsia="Times New Roman" w:hAnsi="Arial" w:cs="Arial"/>
                <w:b/>
                <w:color w:val="000000"/>
                <w:sz w:val="20"/>
                <w:szCs w:val="20"/>
                <w:lang w:eastAsia="uk-UA"/>
              </w:rPr>
            </w:pPr>
            <w:r w:rsidRPr="00AB080C">
              <w:rPr>
                <w:rFonts w:ascii="Arial" w:eastAsia="Times New Roman" w:hAnsi="Arial" w:cs="Arial"/>
                <w:b/>
                <w:color w:val="000000"/>
                <w:sz w:val="20"/>
                <w:szCs w:val="20"/>
                <w:lang w:eastAsia="uk-UA"/>
              </w:rPr>
              <w:t>2020</w:t>
            </w:r>
          </w:p>
        </w:tc>
      </w:tr>
      <w:tr w:rsidR="00AB080C" w:rsidRPr="00AB080C" w:rsidTr="00AB080C">
        <w:trPr>
          <w:trHeight w:val="300"/>
        </w:trPr>
        <w:tc>
          <w:tcPr>
            <w:tcW w:w="4306" w:type="dxa"/>
            <w:shd w:val="clear" w:color="auto" w:fill="auto"/>
            <w:noWrap/>
            <w:vAlign w:val="center"/>
            <w:hideMark/>
          </w:tcPr>
          <w:p w:rsidR="00AB080C" w:rsidRPr="00AB080C" w:rsidRDefault="00AB080C" w:rsidP="00AB080C">
            <w:pPr>
              <w:spacing w:after="0" w:line="240" w:lineRule="auto"/>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Сокальська громада усі суб</w:t>
            </w:r>
            <w:r>
              <w:rPr>
                <w:rFonts w:ascii="Arial" w:eastAsia="Times New Roman" w:hAnsi="Arial" w:cs="Arial"/>
                <w:color w:val="000000"/>
                <w:sz w:val="20"/>
                <w:szCs w:val="20"/>
                <w:lang w:eastAsia="uk-UA"/>
              </w:rPr>
              <w:t>ʼ</w:t>
            </w:r>
            <w:r w:rsidRPr="00AB080C">
              <w:rPr>
                <w:rFonts w:ascii="Arial" w:eastAsia="Times New Roman" w:hAnsi="Arial" w:cs="Arial"/>
                <w:color w:val="000000"/>
                <w:sz w:val="20"/>
                <w:szCs w:val="20"/>
                <w:lang w:eastAsia="uk-UA"/>
              </w:rPr>
              <w:t>єкти ЄДРПОУ</w:t>
            </w:r>
          </w:p>
        </w:tc>
        <w:tc>
          <w:tcPr>
            <w:tcW w:w="940"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702</w:t>
            </w:r>
          </w:p>
        </w:tc>
        <w:tc>
          <w:tcPr>
            <w:tcW w:w="939"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715</w:t>
            </w:r>
          </w:p>
        </w:tc>
        <w:tc>
          <w:tcPr>
            <w:tcW w:w="939"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742</w:t>
            </w:r>
          </w:p>
        </w:tc>
        <w:tc>
          <w:tcPr>
            <w:tcW w:w="939"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758</w:t>
            </w:r>
          </w:p>
        </w:tc>
        <w:tc>
          <w:tcPr>
            <w:tcW w:w="924"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776</w:t>
            </w:r>
          </w:p>
        </w:tc>
        <w:tc>
          <w:tcPr>
            <w:tcW w:w="924"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798</w:t>
            </w:r>
          </w:p>
        </w:tc>
      </w:tr>
      <w:tr w:rsidR="00AB080C" w:rsidRPr="00AB080C" w:rsidTr="00AB080C">
        <w:trPr>
          <w:trHeight w:val="300"/>
        </w:trPr>
        <w:tc>
          <w:tcPr>
            <w:tcW w:w="4306" w:type="dxa"/>
            <w:shd w:val="clear" w:color="auto" w:fill="auto"/>
            <w:noWrap/>
            <w:vAlign w:val="center"/>
            <w:hideMark/>
          </w:tcPr>
          <w:p w:rsidR="00AB080C" w:rsidRPr="00AB080C" w:rsidRDefault="00AB080C" w:rsidP="00AB080C">
            <w:pPr>
              <w:spacing w:after="0" w:line="240" w:lineRule="auto"/>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Львівська область усі суб</w:t>
            </w:r>
            <w:r>
              <w:rPr>
                <w:rFonts w:ascii="Arial" w:eastAsia="Times New Roman" w:hAnsi="Arial" w:cs="Arial"/>
                <w:color w:val="000000"/>
                <w:sz w:val="20"/>
                <w:szCs w:val="20"/>
                <w:lang w:eastAsia="uk-UA"/>
              </w:rPr>
              <w:t>ʼ</w:t>
            </w:r>
            <w:r w:rsidRPr="00AB080C">
              <w:rPr>
                <w:rFonts w:ascii="Arial" w:eastAsia="Times New Roman" w:hAnsi="Arial" w:cs="Arial"/>
                <w:color w:val="000000"/>
                <w:sz w:val="20"/>
                <w:szCs w:val="20"/>
                <w:lang w:eastAsia="uk-UA"/>
              </w:rPr>
              <w:t>єкти ЄДРПОУ</w:t>
            </w:r>
          </w:p>
        </w:tc>
        <w:tc>
          <w:tcPr>
            <w:tcW w:w="940"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18628</w:t>
            </w:r>
          </w:p>
        </w:tc>
        <w:tc>
          <w:tcPr>
            <w:tcW w:w="939"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15586</w:t>
            </w:r>
          </w:p>
        </w:tc>
        <w:tc>
          <w:tcPr>
            <w:tcW w:w="939"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17933</w:t>
            </w:r>
          </w:p>
        </w:tc>
        <w:tc>
          <w:tcPr>
            <w:tcW w:w="939"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19233</w:t>
            </w:r>
          </w:p>
        </w:tc>
        <w:tc>
          <w:tcPr>
            <w:tcW w:w="924"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20480</w:t>
            </w:r>
          </w:p>
        </w:tc>
        <w:tc>
          <w:tcPr>
            <w:tcW w:w="924"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20909</w:t>
            </w:r>
          </w:p>
        </w:tc>
      </w:tr>
      <w:tr w:rsidR="00AB080C" w:rsidRPr="00AB080C" w:rsidTr="00AB080C">
        <w:trPr>
          <w:trHeight w:val="300"/>
        </w:trPr>
        <w:tc>
          <w:tcPr>
            <w:tcW w:w="4306" w:type="dxa"/>
            <w:shd w:val="clear" w:color="auto" w:fill="auto"/>
            <w:noWrap/>
            <w:vAlign w:val="center"/>
            <w:hideMark/>
          </w:tcPr>
          <w:p w:rsidR="00AB080C" w:rsidRPr="00AB080C" w:rsidRDefault="00AB080C" w:rsidP="00AB080C">
            <w:pPr>
              <w:spacing w:after="0" w:line="240" w:lineRule="auto"/>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Сокальська громада  малі підприємства</w:t>
            </w:r>
          </w:p>
        </w:tc>
        <w:tc>
          <w:tcPr>
            <w:tcW w:w="940"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269</w:t>
            </w:r>
          </w:p>
        </w:tc>
        <w:tc>
          <w:tcPr>
            <w:tcW w:w="939"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274</w:t>
            </w:r>
          </w:p>
        </w:tc>
        <w:tc>
          <w:tcPr>
            <w:tcW w:w="939"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284</w:t>
            </w:r>
          </w:p>
        </w:tc>
        <w:tc>
          <w:tcPr>
            <w:tcW w:w="939"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291</w:t>
            </w:r>
          </w:p>
        </w:tc>
        <w:tc>
          <w:tcPr>
            <w:tcW w:w="924"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298</w:t>
            </w:r>
          </w:p>
        </w:tc>
        <w:tc>
          <w:tcPr>
            <w:tcW w:w="924" w:type="dxa"/>
            <w:shd w:val="clear" w:color="auto" w:fill="auto"/>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306</w:t>
            </w:r>
          </w:p>
        </w:tc>
      </w:tr>
      <w:tr w:rsidR="00AB080C" w:rsidRPr="00AB080C" w:rsidTr="00AB080C">
        <w:trPr>
          <w:trHeight w:val="300"/>
        </w:trPr>
        <w:tc>
          <w:tcPr>
            <w:tcW w:w="4306" w:type="dxa"/>
            <w:shd w:val="clear" w:color="auto" w:fill="auto"/>
            <w:noWrap/>
            <w:vAlign w:val="center"/>
            <w:hideMark/>
          </w:tcPr>
          <w:p w:rsidR="00AB080C" w:rsidRPr="00AB080C" w:rsidRDefault="00AB080C" w:rsidP="00AB080C">
            <w:pPr>
              <w:spacing w:after="0" w:line="240" w:lineRule="auto"/>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Львівська область  малі підприємства</w:t>
            </w:r>
          </w:p>
        </w:tc>
        <w:tc>
          <w:tcPr>
            <w:tcW w:w="940"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17806</w:t>
            </w:r>
          </w:p>
        </w:tc>
        <w:tc>
          <w:tcPr>
            <w:tcW w:w="939"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14749</w:t>
            </w:r>
          </w:p>
        </w:tc>
        <w:tc>
          <w:tcPr>
            <w:tcW w:w="939"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17064</w:t>
            </w:r>
          </w:p>
        </w:tc>
        <w:tc>
          <w:tcPr>
            <w:tcW w:w="939"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18239</w:t>
            </w:r>
          </w:p>
        </w:tc>
        <w:tc>
          <w:tcPr>
            <w:tcW w:w="924"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19383</w:t>
            </w:r>
          </w:p>
        </w:tc>
        <w:tc>
          <w:tcPr>
            <w:tcW w:w="924" w:type="dxa"/>
            <w:shd w:val="clear" w:color="000000" w:fill="FFFFFF"/>
            <w:vAlign w:val="center"/>
            <w:hideMark/>
          </w:tcPr>
          <w:p w:rsidR="00AB080C" w:rsidRPr="00AB080C" w:rsidRDefault="00AB080C" w:rsidP="00AB080C">
            <w:pPr>
              <w:spacing w:after="0" w:line="240" w:lineRule="auto"/>
              <w:jc w:val="right"/>
              <w:rPr>
                <w:rFonts w:ascii="Arial" w:eastAsia="Times New Roman" w:hAnsi="Arial" w:cs="Arial"/>
                <w:color w:val="000000"/>
                <w:sz w:val="20"/>
                <w:szCs w:val="20"/>
                <w:lang w:eastAsia="uk-UA"/>
              </w:rPr>
            </w:pPr>
            <w:r w:rsidRPr="00AB080C">
              <w:rPr>
                <w:rFonts w:ascii="Arial" w:eastAsia="Times New Roman" w:hAnsi="Arial" w:cs="Arial"/>
                <w:color w:val="000000"/>
                <w:sz w:val="20"/>
                <w:szCs w:val="20"/>
                <w:lang w:eastAsia="uk-UA"/>
              </w:rPr>
              <w:t>19819</w:t>
            </w:r>
          </w:p>
        </w:tc>
      </w:tr>
    </w:tbl>
    <w:p w:rsidR="00AB080C" w:rsidRDefault="00AB080C" w:rsidP="00AB080C">
      <w:pPr>
        <w:spacing w:after="0" w:line="360" w:lineRule="auto"/>
        <w:jc w:val="both"/>
        <w:rPr>
          <w:rFonts w:ascii="Arial" w:hAnsi="Arial" w:cs="Arial"/>
          <w:b/>
        </w:rPr>
      </w:pPr>
    </w:p>
    <w:p w:rsidR="00AB080C" w:rsidRDefault="00AB080C" w:rsidP="00AB080C">
      <w:pPr>
        <w:spacing w:after="0" w:line="360" w:lineRule="auto"/>
        <w:jc w:val="both"/>
        <w:rPr>
          <w:rFonts w:ascii="Arial" w:hAnsi="Arial" w:cs="Arial"/>
          <w:b/>
        </w:rPr>
      </w:pPr>
      <w:r>
        <w:rPr>
          <w:noProof/>
          <w:lang w:eastAsia="uk-UA"/>
        </w:rPr>
        <w:drawing>
          <wp:inline distT="0" distB="0" distL="0" distR="0" wp14:anchorId="4B08FA9F" wp14:editId="32839568">
            <wp:extent cx="5214938" cy="3219450"/>
            <wp:effectExtent l="0" t="0" r="508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AB080C" w:rsidRDefault="00AB080C" w:rsidP="00AB080C">
      <w:pPr>
        <w:spacing w:after="0" w:line="360" w:lineRule="auto"/>
        <w:jc w:val="center"/>
        <w:rPr>
          <w:rFonts w:ascii="Arial" w:hAnsi="Arial" w:cs="Arial"/>
          <w:b/>
        </w:rPr>
      </w:pPr>
      <w:r>
        <w:rPr>
          <w:rFonts w:ascii="Arial" w:hAnsi="Arial" w:cs="Arial"/>
          <w:b/>
        </w:rPr>
        <w:t>Рис. 16. Динаміка суб’єктів ЄДРПОУ у Сокальській ТГ і Львівській області за 2015-2020 рр.</w:t>
      </w:r>
    </w:p>
    <w:p w:rsidR="00AB080C" w:rsidRDefault="00AB080C" w:rsidP="00AB080C">
      <w:pPr>
        <w:spacing w:after="0" w:line="240" w:lineRule="auto"/>
        <w:rPr>
          <w:rFonts w:ascii="Arial" w:hAnsi="Arial" w:cs="Arial"/>
          <w:sz w:val="24"/>
        </w:rPr>
      </w:pPr>
      <w:r>
        <w:rPr>
          <w:rFonts w:ascii="Arial" w:hAnsi="Arial" w:cs="Arial"/>
          <w:sz w:val="24"/>
        </w:rPr>
        <w:t>Можна відзначити, що на загал кількість суб’єктів підприємницької діяльності, в т.ч. малих підприємств, у громаді має позитивну динаміку.</w:t>
      </w:r>
    </w:p>
    <w:p w:rsidR="00C66D1B" w:rsidRDefault="00C66D1B" w:rsidP="00AB080C">
      <w:pPr>
        <w:spacing w:after="0" w:line="240" w:lineRule="auto"/>
        <w:rPr>
          <w:rFonts w:ascii="Arial" w:hAnsi="Arial" w:cs="Arial"/>
          <w:sz w:val="24"/>
        </w:rPr>
      </w:pPr>
    </w:p>
    <w:p w:rsidR="00C66D1B" w:rsidRDefault="00C66D1B" w:rsidP="00AB080C">
      <w:pPr>
        <w:spacing w:after="0" w:line="240" w:lineRule="auto"/>
        <w:rPr>
          <w:rFonts w:ascii="Arial" w:hAnsi="Arial" w:cs="Arial"/>
          <w:sz w:val="24"/>
        </w:rPr>
      </w:pPr>
      <w:r>
        <w:rPr>
          <w:rFonts w:ascii="Arial" w:hAnsi="Arial" w:cs="Arial"/>
          <w:sz w:val="24"/>
        </w:rPr>
        <w:t>Однак, в перерахунку на 10000 населення Сокальський район серед північних районів Львівської області перебуває в аутсайдерах</w:t>
      </w:r>
    </w:p>
    <w:p w:rsidR="00C66D1B" w:rsidRDefault="00C66D1B" w:rsidP="00AB080C">
      <w:pPr>
        <w:spacing w:after="0" w:line="240" w:lineRule="auto"/>
        <w:rPr>
          <w:rFonts w:ascii="Arial" w:hAnsi="Arial" w:cs="Arial"/>
          <w:sz w:val="24"/>
        </w:rPr>
      </w:pPr>
      <w:r>
        <w:rPr>
          <w:noProof/>
          <w:lang w:eastAsia="uk-UA"/>
        </w:rPr>
        <w:lastRenderedPageBreak/>
        <w:drawing>
          <wp:inline distT="0" distB="0" distL="0" distR="0" wp14:anchorId="7D0782FB" wp14:editId="2438CCF9">
            <wp:extent cx="5607586" cy="3838159"/>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606966" cy="3837735"/>
                    </a:xfrm>
                    <a:prstGeom prst="rect">
                      <a:avLst/>
                    </a:prstGeom>
                  </pic:spPr>
                </pic:pic>
              </a:graphicData>
            </a:graphic>
          </wp:inline>
        </w:drawing>
      </w:r>
    </w:p>
    <w:p w:rsidR="00C66D1B" w:rsidRDefault="00C66D1B" w:rsidP="00C66D1B">
      <w:pPr>
        <w:spacing w:after="0" w:line="240" w:lineRule="auto"/>
        <w:jc w:val="center"/>
        <w:rPr>
          <w:rFonts w:ascii="Arial" w:hAnsi="Arial" w:cs="Arial"/>
          <w:b/>
        </w:rPr>
      </w:pPr>
    </w:p>
    <w:p w:rsidR="00C66D1B" w:rsidRDefault="00C66D1B" w:rsidP="00C66D1B">
      <w:pPr>
        <w:spacing w:after="0" w:line="240" w:lineRule="auto"/>
        <w:jc w:val="center"/>
        <w:rPr>
          <w:rFonts w:ascii="Arial" w:hAnsi="Arial" w:cs="Arial"/>
          <w:b/>
        </w:rPr>
      </w:pPr>
      <w:r w:rsidRPr="00C66D1B">
        <w:rPr>
          <w:rFonts w:ascii="Arial" w:hAnsi="Arial" w:cs="Arial"/>
          <w:b/>
        </w:rPr>
        <w:t>Рис.  17. Кількість СПД на 10,0 тис. населення по районах і містах Львівської області у 2019 році.</w:t>
      </w:r>
    </w:p>
    <w:p w:rsidR="00C66D1B" w:rsidRPr="00C66D1B" w:rsidRDefault="00C66D1B" w:rsidP="00F7275E">
      <w:pPr>
        <w:tabs>
          <w:tab w:val="left" w:pos="1418"/>
        </w:tabs>
        <w:spacing w:after="0" w:line="240" w:lineRule="auto"/>
        <w:rPr>
          <w:rFonts w:ascii="Arial" w:hAnsi="Arial" w:cs="Arial"/>
          <w:sz w:val="24"/>
        </w:rPr>
      </w:pPr>
      <w:r>
        <w:rPr>
          <w:rFonts w:ascii="Arial" w:hAnsi="Arial" w:cs="Arial"/>
          <w:sz w:val="24"/>
        </w:rPr>
        <w:t>У Сокальського району найнижчий показник</w:t>
      </w:r>
      <w:r w:rsidR="00F7275E">
        <w:rPr>
          <w:rFonts w:ascii="Arial" w:hAnsi="Arial" w:cs="Arial"/>
          <w:sz w:val="24"/>
        </w:rPr>
        <w:t xml:space="preserve"> – 32 СПД на 10000 населення.</w:t>
      </w:r>
    </w:p>
    <w:p w:rsidR="00AB080C" w:rsidRDefault="00AB080C" w:rsidP="00AB080C">
      <w:pPr>
        <w:spacing w:after="0" w:line="240" w:lineRule="auto"/>
        <w:ind w:firstLine="567"/>
        <w:jc w:val="both"/>
        <w:rPr>
          <w:rFonts w:ascii="Arial" w:hAnsi="Arial" w:cs="Arial"/>
          <w:sz w:val="24"/>
          <w:szCs w:val="24"/>
        </w:rPr>
      </w:pPr>
    </w:p>
    <w:p w:rsidR="00F7275E" w:rsidRDefault="00F7275E" w:rsidP="00F7275E">
      <w:pPr>
        <w:spacing w:after="0" w:line="240" w:lineRule="auto"/>
        <w:jc w:val="both"/>
        <w:rPr>
          <w:rFonts w:ascii="Arial" w:hAnsi="Arial" w:cs="Arial"/>
          <w:sz w:val="24"/>
          <w:szCs w:val="24"/>
        </w:rPr>
      </w:pPr>
      <w:r>
        <w:rPr>
          <w:rFonts w:ascii="Arial" w:hAnsi="Arial" w:cs="Arial"/>
          <w:sz w:val="24"/>
          <w:szCs w:val="24"/>
        </w:rPr>
        <w:t>Поглянемо на ситуацію з фізичними особами-підприємцями.</w:t>
      </w:r>
    </w:p>
    <w:p w:rsidR="00F7275E" w:rsidRDefault="00F7275E" w:rsidP="00F7275E">
      <w:pPr>
        <w:spacing w:after="0" w:line="240" w:lineRule="auto"/>
        <w:jc w:val="both"/>
        <w:rPr>
          <w:rFonts w:ascii="Arial" w:hAnsi="Arial" w:cs="Arial"/>
          <w:sz w:val="24"/>
          <w:szCs w:val="24"/>
        </w:rPr>
      </w:pPr>
    </w:p>
    <w:p w:rsidR="00F7275E" w:rsidRPr="00F7275E" w:rsidRDefault="00F7275E" w:rsidP="00F7275E">
      <w:pPr>
        <w:spacing w:after="0" w:line="240" w:lineRule="auto"/>
        <w:jc w:val="both"/>
        <w:rPr>
          <w:rFonts w:ascii="Arial" w:hAnsi="Arial" w:cs="Arial"/>
          <w:b/>
          <w:sz w:val="24"/>
          <w:szCs w:val="24"/>
        </w:rPr>
      </w:pPr>
      <w:r w:rsidRPr="00F7275E">
        <w:rPr>
          <w:rFonts w:ascii="Arial" w:hAnsi="Arial" w:cs="Arial"/>
          <w:b/>
          <w:szCs w:val="24"/>
        </w:rPr>
        <w:t>Таблиця 11. Фізичні особи-підприємці.</w:t>
      </w:r>
    </w:p>
    <w:tbl>
      <w:tblPr>
        <w:tblW w:w="95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1060"/>
        <w:gridCol w:w="1060"/>
        <w:gridCol w:w="1060"/>
        <w:gridCol w:w="1060"/>
        <w:gridCol w:w="1040"/>
        <w:gridCol w:w="1040"/>
      </w:tblGrid>
      <w:tr w:rsidR="00F7275E" w:rsidRPr="00F7275E" w:rsidTr="00F7275E">
        <w:trPr>
          <w:trHeight w:val="300"/>
        </w:trPr>
        <w:tc>
          <w:tcPr>
            <w:tcW w:w="3180" w:type="dxa"/>
            <w:shd w:val="clear" w:color="auto" w:fill="9EB7BC"/>
            <w:noWrap/>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eastAsia="uk-UA"/>
              </w:rPr>
              <w:t> </w:t>
            </w:r>
          </w:p>
        </w:tc>
        <w:tc>
          <w:tcPr>
            <w:tcW w:w="1060" w:type="dxa"/>
            <w:shd w:val="clear" w:color="auto" w:fill="9EB7BC"/>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val="en-US" w:eastAsia="uk-UA"/>
              </w:rPr>
              <w:t>2015</w:t>
            </w:r>
          </w:p>
        </w:tc>
        <w:tc>
          <w:tcPr>
            <w:tcW w:w="1060" w:type="dxa"/>
            <w:shd w:val="clear" w:color="auto" w:fill="9EB7BC"/>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val="en-US" w:eastAsia="uk-UA"/>
              </w:rPr>
              <w:t>2016</w:t>
            </w:r>
          </w:p>
        </w:tc>
        <w:tc>
          <w:tcPr>
            <w:tcW w:w="1060" w:type="dxa"/>
            <w:shd w:val="clear" w:color="auto" w:fill="9EB7BC"/>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val="en-US" w:eastAsia="uk-UA"/>
              </w:rPr>
              <w:t>2017</w:t>
            </w:r>
          </w:p>
        </w:tc>
        <w:tc>
          <w:tcPr>
            <w:tcW w:w="1060" w:type="dxa"/>
            <w:shd w:val="clear" w:color="auto" w:fill="9EB7BC"/>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val="en-US" w:eastAsia="uk-UA"/>
              </w:rPr>
              <w:t>2018</w:t>
            </w:r>
          </w:p>
        </w:tc>
        <w:tc>
          <w:tcPr>
            <w:tcW w:w="1040" w:type="dxa"/>
            <w:shd w:val="clear" w:color="auto" w:fill="9EB7BC"/>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val="en-US" w:eastAsia="uk-UA"/>
              </w:rPr>
              <w:t>2019</w:t>
            </w:r>
          </w:p>
        </w:tc>
        <w:tc>
          <w:tcPr>
            <w:tcW w:w="1040" w:type="dxa"/>
            <w:shd w:val="clear" w:color="auto" w:fill="9EB7BC"/>
            <w:vAlign w:val="center"/>
            <w:hideMark/>
          </w:tcPr>
          <w:p w:rsidR="00F7275E" w:rsidRPr="00F7275E" w:rsidRDefault="00F7275E" w:rsidP="00F7275E">
            <w:pPr>
              <w:spacing w:after="0" w:line="240" w:lineRule="auto"/>
              <w:jc w:val="center"/>
              <w:rPr>
                <w:rFonts w:ascii="Arial" w:eastAsia="Times New Roman" w:hAnsi="Arial" w:cs="Arial"/>
                <w:b/>
                <w:color w:val="000000"/>
                <w:sz w:val="20"/>
                <w:szCs w:val="20"/>
                <w:lang w:eastAsia="uk-UA"/>
              </w:rPr>
            </w:pPr>
            <w:r w:rsidRPr="00F7275E">
              <w:rPr>
                <w:rFonts w:ascii="Arial" w:eastAsia="Times New Roman" w:hAnsi="Arial" w:cs="Arial"/>
                <w:b/>
                <w:color w:val="000000"/>
                <w:sz w:val="20"/>
                <w:szCs w:val="20"/>
                <w:lang w:val="en-US" w:eastAsia="uk-UA"/>
              </w:rPr>
              <w:t>2020</w:t>
            </w:r>
          </w:p>
        </w:tc>
      </w:tr>
      <w:tr w:rsidR="00F7275E" w:rsidRPr="00F7275E" w:rsidTr="00F7275E">
        <w:trPr>
          <w:trHeight w:val="300"/>
        </w:trPr>
        <w:tc>
          <w:tcPr>
            <w:tcW w:w="3180" w:type="dxa"/>
            <w:shd w:val="clear" w:color="auto" w:fill="auto"/>
            <w:noWrap/>
            <w:vAlign w:val="center"/>
            <w:hideMark/>
          </w:tcPr>
          <w:p w:rsidR="00F7275E" w:rsidRPr="00F7275E" w:rsidRDefault="00F7275E" w:rsidP="00F7275E">
            <w:pPr>
              <w:spacing w:after="0" w:line="240" w:lineRule="auto"/>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Сокальска громада</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1278</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1347</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1493</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1240</w:t>
            </w:r>
          </w:p>
        </w:tc>
        <w:tc>
          <w:tcPr>
            <w:tcW w:w="104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1390</w:t>
            </w:r>
          </w:p>
        </w:tc>
        <w:tc>
          <w:tcPr>
            <w:tcW w:w="104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1629</w:t>
            </w:r>
          </w:p>
        </w:tc>
      </w:tr>
      <w:tr w:rsidR="00F7275E" w:rsidRPr="00F7275E" w:rsidTr="00F7275E">
        <w:trPr>
          <w:trHeight w:val="300"/>
        </w:trPr>
        <w:tc>
          <w:tcPr>
            <w:tcW w:w="3180" w:type="dxa"/>
            <w:shd w:val="clear" w:color="auto" w:fill="auto"/>
            <w:noWrap/>
            <w:vAlign w:val="center"/>
            <w:hideMark/>
          </w:tcPr>
          <w:p w:rsidR="00F7275E" w:rsidRPr="00F7275E" w:rsidRDefault="00F7275E" w:rsidP="00F7275E">
            <w:pPr>
              <w:spacing w:after="0" w:line="240" w:lineRule="auto"/>
              <w:rPr>
                <w:rFonts w:ascii="Arial" w:eastAsia="Times New Roman" w:hAnsi="Arial" w:cs="Arial"/>
                <w:color w:val="000000"/>
                <w:sz w:val="20"/>
                <w:szCs w:val="20"/>
                <w:lang w:eastAsia="uk-UA"/>
              </w:rPr>
            </w:pPr>
            <w:r w:rsidRPr="00F7275E">
              <w:rPr>
                <w:rFonts w:ascii="Arial" w:eastAsia="Times New Roman" w:hAnsi="Arial" w:cs="Arial"/>
                <w:color w:val="000000"/>
                <w:sz w:val="20"/>
                <w:szCs w:val="20"/>
                <w:lang w:val="en-US" w:eastAsia="uk-UA"/>
              </w:rPr>
              <w:t>Львівська область</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17"/>
                <w:lang w:val="en-US" w:eastAsia="uk-UA"/>
              </w:rPr>
              <w:t>101814</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17"/>
                <w:lang w:val="en-US" w:eastAsia="uk-UA"/>
              </w:rPr>
              <w:t>99088</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17"/>
                <w:lang w:val="en-US" w:eastAsia="uk-UA"/>
              </w:rPr>
              <w:t>93015</w:t>
            </w:r>
          </w:p>
        </w:tc>
        <w:tc>
          <w:tcPr>
            <w:tcW w:w="106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17"/>
                <w:lang w:val="en-US" w:eastAsia="uk-UA"/>
              </w:rPr>
              <w:t>96320</w:t>
            </w:r>
          </w:p>
        </w:tc>
        <w:tc>
          <w:tcPr>
            <w:tcW w:w="1040" w:type="dxa"/>
            <w:shd w:val="clear" w:color="auto" w:fill="auto"/>
            <w:vAlign w:val="center"/>
            <w:hideMark/>
          </w:tcPr>
          <w:p w:rsidR="00F7275E" w:rsidRPr="00F7275E" w:rsidRDefault="00F7275E" w:rsidP="00F7275E">
            <w:pPr>
              <w:spacing w:after="0" w:line="240" w:lineRule="auto"/>
              <w:jc w:val="right"/>
              <w:rPr>
                <w:rFonts w:ascii="Arial" w:eastAsia="Times New Roman" w:hAnsi="Arial" w:cs="Arial"/>
                <w:color w:val="000000"/>
                <w:sz w:val="20"/>
                <w:szCs w:val="20"/>
                <w:lang w:eastAsia="uk-UA"/>
              </w:rPr>
            </w:pPr>
            <w:r w:rsidRPr="00F7275E">
              <w:rPr>
                <w:rFonts w:ascii="Arial" w:eastAsia="Times New Roman" w:hAnsi="Arial" w:cs="Arial"/>
                <w:color w:val="000000"/>
                <w:sz w:val="20"/>
                <w:szCs w:val="17"/>
                <w:lang w:val="en-US" w:eastAsia="uk-UA"/>
              </w:rPr>
              <w:t>103883</w:t>
            </w:r>
          </w:p>
        </w:tc>
        <w:tc>
          <w:tcPr>
            <w:tcW w:w="1040" w:type="dxa"/>
            <w:shd w:val="clear" w:color="auto" w:fill="auto"/>
            <w:vAlign w:val="center"/>
            <w:hideMark/>
          </w:tcPr>
          <w:p w:rsidR="00F7275E" w:rsidRPr="00F7275E" w:rsidRDefault="00F7275E" w:rsidP="00F7275E">
            <w:pPr>
              <w:spacing w:after="0" w:line="240" w:lineRule="auto"/>
              <w:rPr>
                <w:rFonts w:ascii="Arial" w:eastAsia="Times New Roman" w:hAnsi="Arial" w:cs="Arial"/>
                <w:color w:val="000000"/>
                <w:sz w:val="20"/>
                <w:szCs w:val="20"/>
                <w:lang w:eastAsia="uk-UA"/>
              </w:rPr>
            </w:pPr>
          </w:p>
        </w:tc>
      </w:tr>
    </w:tbl>
    <w:p w:rsidR="00F7275E" w:rsidRDefault="00F7275E" w:rsidP="00F7275E">
      <w:pPr>
        <w:spacing w:after="0" w:line="240" w:lineRule="auto"/>
        <w:jc w:val="both"/>
        <w:rPr>
          <w:rFonts w:ascii="Arial" w:hAnsi="Arial" w:cs="Arial"/>
          <w:sz w:val="24"/>
          <w:szCs w:val="24"/>
        </w:rPr>
      </w:pPr>
    </w:p>
    <w:p w:rsidR="00F7275E" w:rsidRDefault="00F7275E" w:rsidP="00AB080C">
      <w:pPr>
        <w:spacing w:after="0" w:line="240" w:lineRule="auto"/>
        <w:ind w:firstLine="567"/>
        <w:jc w:val="both"/>
        <w:rPr>
          <w:rFonts w:ascii="Arial" w:hAnsi="Arial" w:cs="Arial"/>
          <w:sz w:val="24"/>
          <w:szCs w:val="24"/>
        </w:rPr>
      </w:pPr>
      <w:r>
        <w:rPr>
          <w:noProof/>
          <w:lang w:eastAsia="uk-UA"/>
        </w:rPr>
        <w:drawing>
          <wp:inline distT="0" distB="0" distL="0" distR="0" wp14:anchorId="321C349D" wp14:editId="7F1B41CC">
            <wp:extent cx="4572000" cy="2743200"/>
            <wp:effectExtent l="0" t="0" r="0" b="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F7275E" w:rsidRPr="00F7275E" w:rsidRDefault="00F7275E" w:rsidP="00F7275E">
      <w:pPr>
        <w:spacing w:after="0" w:line="240" w:lineRule="auto"/>
        <w:ind w:firstLine="567"/>
        <w:jc w:val="center"/>
        <w:rPr>
          <w:rFonts w:ascii="Arial" w:hAnsi="Arial" w:cs="Arial"/>
          <w:b/>
          <w:szCs w:val="24"/>
        </w:rPr>
      </w:pPr>
      <w:r w:rsidRPr="00F7275E">
        <w:rPr>
          <w:rFonts w:ascii="Arial" w:hAnsi="Arial" w:cs="Arial"/>
          <w:b/>
          <w:szCs w:val="24"/>
        </w:rPr>
        <w:t>Рис. 18. Динаміка ФОПів у Сокальській ТГ і Львівській області, 2015-2020 рр.</w:t>
      </w:r>
    </w:p>
    <w:p w:rsidR="00F7275E" w:rsidRDefault="00F7275E" w:rsidP="00AB080C">
      <w:pPr>
        <w:spacing w:after="0" w:line="240" w:lineRule="auto"/>
        <w:ind w:firstLine="567"/>
        <w:jc w:val="both"/>
        <w:rPr>
          <w:rFonts w:ascii="Arial" w:hAnsi="Arial" w:cs="Arial"/>
          <w:sz w:val="24"/>
          <w:szCs w:val="24"/>
        </w:rPr>
      </w:pPr>
    </w:p>
    <w:p w:rsidR="008A7932" w:rsidRDefault="00732F6D" w:rsidP="00497CAB">
      <w:pPr>
        <w:spacing w:after="0" w:line="240" w:lineRule="auto"/>
        <w:jc w:val="both"/>
        <w:rPr>
          <w:rFonts w:ascii="Arial" w:hAnsi="Arial" w:cs="Arial"/>
          <w:sz w:val="24"/>
          <w:szCs w:val="24"/>
        </w:rPr>
      </w:pPr>
      <w:r>
        <w:rPr>
          <w:rFonts w:ascii="Arial" w:hAnsi="Arial" w:cs="Arial"/>
          <w:sz w:val="24"/>
          <w:szCs w:val="24"/>
        </w:rPr>
        <w:lastRenderedPageBreak/>
        <w:t>На</w:t>
      </w:r>
      <w:r w:rsidR="00BC5CAB">
        <w:rPr>
          <w:rFonts w:ascii="Arial" w:hAnsi="Arial" w:cs="Arial"/>
          <w:sz w:val="24"/>
          <w:szCs w:val="24"/>
        </w:rPr>
        <w:t xml:space="preserve"> сьогодні, найбільшими ро</w:t>
      </w:r>
      <w:r w:rsidR="00161F2A">
        <w:rPr>
          <w:rFonts w:ascii="Arial" w:hAnsi="Arial" w:cs="Arial"/>
          <w:sz w:val="24"/>
          <w:szCs w:val="24"/>
        </w:rPr>
        <w:t xml:space="preserve">ботодавцями є підприємства, вказані в табл. </w:t>
      </w:r>
      <w:r w:rsidR="00497CAB">
        <w:rPr>
          <w:rFonts w:ascii="Arial" w:hAnsi="Arial" w:cs="Arial"/>
          <w:sz w:val="24"/>
          <w:szCs w:val="24"/>
        </w:rPr>
        <w:t>12</w:t>
      </w:r>
      <w:r w:rsidR="00161F2A">
        <w:rPr>
          <w:rFonts w:ascii="Arial" w:hAnsi="Arial" w:cs="Arial"/>
          <w:sz w:val="24"/>
          <w:szCs w:val="24"/>
        </w:rPr>
        <w:t>.</w:t>
      </w:r>
    </w:p>
    <w:p w:rsidR="007D1D19" w:rsidRPr="00497CAB" w:rsidRDefault="007D1D19" w:rsidP="00497CAB">
      <w:pPr>
        <w:spacing w:after="0" w:line="240" w:lineRule="auto"/>
        <w:jc w:val="both"/>
        <w:rPr>
          <w:rFonts w:ascii="Arial" w:hAnsi="Arial" w:cs="Arial"/>
          <w:b/>
          <w:szCs w:val="24"/>
        </w:rPr>
      </w:pPr>
    </w:p>
    <w:p w:rsidR="00BC5CAB" w:rsidRPr="00497CAB" w:rsidRDefault="00BC5CAB" w:rsidP="00497CAB">
      <w:pPr>
        <w:spacing w:after="0" w:line="240" w:lineRule="auto"/>
        <w:jc w:val="both"/>
        <w:rPr>
          <w:rFonts w:ascii="Arial" w:hAnsi="Arial" w:cs="Arial"/>
          <w:b/>
          <w:szCs w:val="24"/>
        </w:rPr>
      </w:pPr>
      <w:r w:rsidRPr="00497CAB">
        <w:rPr>
          <w:rFonts w:ascii="Arial" w:hAnsi="Arial" w:cs="Arial"/>
          <w:b/>
          <w:szCs w:val="24"/>
        </w:rPr>
        <w:t xml:space="preserve">Таблиця </w:t>
      </w:r>
      <w:r w:rsidR="00497CAB" w:rsidRPr="00497CAB">
        <w:rPr>
          <w:rFonts w:ascii="Arial" w:hAnsi="Arial" w:cs="Arial"/>
          <w:b/>
          <w:szCs w:val="24"/>
        </w:rPr>
        <w:t>12. Підприємства-найбільші роботодавці в межах громади</w:t>
      </w:r>
    </w:p>
    <w:p w:rsidR="00BC5CAB" w:rsidRDefault="00BC5CAB" w:rsidP="00AB080C">
      <w:pPr>
        <w:spacing w:after="0" w:line="240" w:lineRule="auto"/>
        <w:ind w:firstLine="567"/>
        <w:jc w:val="center"/>
        <w:rPr>
          <w:rFonts w:ascii="Arial" w:hAnsi="Arial" w:cs="Arial"/>
          <w:sz w:val="24"/>
          <w:szCs w:val="24"/>
        </w:rPr>
      </w:pPr>
    </w:p>
    <w:tbl>
      <w:tblPr>
        <w:tblW w:w="4730" w:type="pct"/>
        <w:tblBorders>
          <w:top w:val="single" w:sz="8" w:space="0" w:color="auto"/>
          <w:left w:val="single" w:sz="8" w:space="0" w:color="auto"/>
          <w:bottom w:val="single" w:sz="4" w:space="0" w:color="auto"/>
          <w:right w:val="single" w:sz="8" w:space="0" w:color="auto"/>
          <w:insideH w:val="single" w:sz="4" w:space="0" w:color="auto"/>
          <w:insideV w:val="single" w:sz="4" w:space="0" w:color="auto"/>
        </w:tblBorders>
        <w:tblLook w:val="0000" w:firstRow="0" w:lastRow="0" w:firstColumn="0" w:lastColumn="0" w:noHBand="0" w:noVBand="0"/>
      </w:tblPr>
      <w:tblGrid>
        <w:gridCol w:w="2943"/>
        <w:gridCol w:w="4111"/>
        <w:gridCol w:w="2269"/>
      </w:tblGrid>
      <w:tr w:rsidR="00497CAB" w:rsidRPr="00497CAB" w:rsidTr="00497CAB">
        <w:tc>
          <w:tcPr>
            <w:tcW w:w="1578" w:type="pct"/>
            <w:tcBorders>
              <w:top w:val="single" w:sz="8" w:space="0" w:color="auto"/>
            </w:tcBorders>
            <w:shd w:val="clear" w:color="auto" w:fill="9EB7BC"/>
            <w:vAlign w:val="center"/>
          </w:tcPr>
          <w:p w:rsidR="00497CAB" w:rsidRPr="00497CAB" w:rsidRDefault="00497CAB" w:rsidP="00497CAB">
            <w:pPr>
              <w:spacing w:after="0" w:line="240" w:lineRule="auto"/>
              <w:jc w:val="center"/>
              <w:rPr>
                <w:rFonts w:ascii="Arial" w:hAnsi="Arial" w:cs="Arial"/>
                <w:b/>
                <w:sz w:val="20"/>
                <w:szCs w:val="20"/>
              </w:rPr>
            </w:pPr>
            <w:r w:rsidRPr="00497CAB">
              <w:rPr>
                <w:rFonts w:ascii="Arial" w:hAnsi="Arial" w:cs="Arial"/>
                <w:b/>
                <w:sz w:val="20"/>
                <w:szCs w:val="20"/>
              </w:rPr>
              <w:t>Підприємство, організація, установа</w:t>
            </w:r>
          </w:p>
        </w:tc>
        <w:tc>
          <w:tcPr>
            <w:tcW w:w="2205" w:type="pct"/>
            <w:tcBorders>
              <w:top w:val="single" w:sz="8" w:space="0" w:color="auto"/>
            </w:tcBorders>
            <w:shd w:val="clear" w:color="auto" w:fill="9EB7BC"/>
            <w:vAlign w:val="center"/>
          </w:tcPr>
          <w:p w:rsidR="00497CAB" w:rsidRPr="00497CAB" w:rsidRDefault="00497CAB" w:rsidP="00497CAB">
            <w:pPr>
              <w:spacing w:after="0" w:line="240" w:lineRule="auto"/>
              <w:jc w:val="center"/>
              <w:rPr>
                <w:rFonts w:ascii="Arial" w:hAnsi="Arial" w:cs="Arial"/>
                <w:b/>
                <w:sz w:val="20"/>
                <w:szCs w:val="20"/>
              </w:rPr>
            </w:pPr>
            <w:r w:rsidRPr="00497CAB">
              <w:rPr>
                <w:rFonts w:ascii="Arial" w:hAnsi="Arial" w:cs="Arial"/>
                <w:b/>
                <w:sz w:val="20"/>
                <w:szCs w:val="20"/>
              </w:rPr>
              <w:t>Вид діяльності (основний)</w:t>
            </w:r>
          </w:p>
        </w:tc>
        <w:tc>
          <w:tcPr>
            <w:tcW w:w="1217" w:type="pct"/>
            <w:tcBorders>
              <w:top w:val="single" w:sz="8" w:space="0" w:color="auto"/>
            </w:tcBorders>
            <w:shd w:val="clear" w:color="auto" w:fill="9EB7BC"/>
            <w:vAlign w:val="center"/>
          </w:tcPr>
          <w:p w:rsidR="00497CAB" w:rsidRPr="00497CAB" w:rsidRDefault="00497CAB" w:rsidP="00497CAB">
            <w:pPr>
              <w:spacing w:after="0" w:line="240" w:lineRule="auto"/>
              <w:jc w:val="center"/>
              <w:rPr>
                <w:rFonts w:ascii="Arial" w:hAnsi="Arial" w:cs="Arial"/>
                <w:b/>
                <w:sz w:val="20"/>
                <w:szCs w:val="20"/>
              </w:rPr>
            </w:pPr>
            <w:r w:rsidRPr="00497CAB">
              <w:rPr>
                <w:rFonts w:ascii="Arial" w:hAnsi="Arial" w:cs="Arial"/>
                <w:b/>
                <w:sz w:val="20"/>
                <w:szCs w:val="20"/>
              </w:rPr>
              <w:t>Чисельність працівників у 2021 р.</w:t>
            </w:r>
          </w:p>
        </w:tc>
      </w:tr>
      <w:tr w:rsidR="00497CAB" w:rsidRPr="00497CAB" w:rsidTr="00497CAB">
        <w:trPr>
          <w:trHeight w:val="741"/>
        </w:trPr>
        <w:tc>
          <w:tcPr>
            <w:tcW w:w="1578"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ДП «Датський Текстиль» компанії «ПВН Холдінг А/С» (Данія)</w:t>
            </w:r>
          </w:p>
        </w:tc>
        <w:tc>
          <w:tcPr>
            <w:tcW w:w="2205"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виробництво готових текстильних виробів, крім одягу</w:t>
            </w:r>
          </w:p>
        </w:tc>
        <w:tc>
          <w:tcPr>
            <w:tcW w:w="1217" w:type="pct"/>
            <w:shd w:val="clear" w:color="auto" w:fill="auto"/>
          </w:tcPr>
          <w:p w:rsidR="00497CAB" w:rsidRPr="00497CAB" w:rsidRDefault="00497CAB" w:rsidP="00497CAB">
            <w:pPr>
              <w:spacing w:after="0" w:line="240" w:lineRule="auto"/>
              <w:jc w:val="center"/>
              <w:rPr>
                <w:rFonts w:ascii="Arial" w:hAnsi="Arial" w:cs="Arial"/>
                <w:sz w:val="20"/>
                <w:szCs w:val="20"/>
              </w:rPr>
            </w:pPr>
            <w:r w:rsidRPr="00497CAB">
              <w:rPr>
                <w:rFonts w:ascii="Arial" w:hAnsi="Arial" w:cs="Arial"/>
                <w:sz w:val="20"/>
                <w:szCs w:val="20"/>
              </w:rPr>
              <w:t>897</w:t>
            </w:r>
          </w:p>
        </w:tc>
      </w:tr>
      <w:tr w:rsidR="00497CAB" w:rsidRPr="00497CAB" w:rsidTr="00497CAB">
        <w:tc>
          <w:tcPr>
            <w:tcW w:w="1578"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ТзОВ «ТД СОКМЕ»</w:t>
            </w:r>
          </w:p>
        </w:tc>
        <w:tc>
          <w:tcPr>
            <w:tcW w:w="2205"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виробництво меблів</w:t>
            </w:r>
          </w:p>
        </w:tc>
        <w:tc>
          <w:tcPr>
            <w:tcW w:w="1217" w:type="pct"/>
            <w:shd w:val="clear" w:color="auto" w:fill="auto"/>
          </w:tcPr>
          <w:p w:rsidR="00497CAB" w:rsidRPr="00497CAB" w:rsidRDefault="00497CAB" w:rsidP="00497CAB">
            <w:pPr>
              <w:spacing w:after="0" w:line="240" w:lineRule="auto"/>
              <w:jc w:val="center"/>
              <w:rPr>
                <w:rFonts w:ascii="Arial" w:hAnsi="Arial" w:cs="Arial"/>
                <w:sz w:val="20"/>
                <w:szCs w:val="20"/>
              </w:rPr>
            </w:pPr>
            <w:r w:rsidRPr="00497CAB">
              <w:rPr>
                <w:rFonts w:ascii="Arial" w:hAnsi="Arial" w:cs="Arial"/>
                <w:sz w:val="20"/>
                <w:szCs w:val="20"/>
              </w:rPr>
              <w:t>495</w:t>
            </w:r>
          </w:p>
        </w:tc>
      </w:tr>
      <w:tr w:rsidR="00497CAB" w:rsidRPr="00497CAB" w:rsidTr="00497CAB">
        <w:tc>
          <w:tcPr>
            <w:tcW w:w="1578"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ТзОВ «СОФРО»</w:t>
            </w:r>
          </w:p>
        </w:tc>
        <w:tc>
          <w:tcPr>
            <w:tcW w:w="2205"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виробництво меблів</w:t>
            </w:r>
          </w:p>
        </w:tc>
        <w:tc>
          <w:tcPr>
            <w:tcW w:w="1217" w:type="pct"/>
            <w:shd w:val="clear" w:color="auto" w:fill="auto"/>
          </w:tcPr>
          <w:p w:rsidR="00497CAB" w:rsidRPr="00497CAB" w:rsidRDefault="00497CAB" w:rsidP="00497CAB">
            <w:pPr>
              <w:spacing w:after="0" w:line="240" w:lineRule="auto"/>
              <w:jc w:val="center"/>
              <w:rPr>
                <w:rFonts w:ascii="Arial" w:hAnsi="Arial" w:cs="Arial"/>
                <w:sz w:val="20"/>
                <w:szCs w:val="20"/>
              </w:rPr>
            </w:pPr>
            <w:r w:rsidRPr="00497CAB">
              <w:rPr>
                <w:rFonts w:ascii="Arial" w:hAnsi="Arial" w:cs="Arial"/>
                <w:sz w:val="20"/>
                <w:szCs w:val="20"/>
              </w:rPr>
              <w:t>304</w:t>
            </w:r>
          </w:p>
        </w:tc>
      </w:tr>
      <w:tr w:rsidR="00497CAB" w:rsidRPr="00497CAB" w:rsidTr="00497CAB">
        <w:tc>
          <w:tcPr>
            <w:tcW w:w="1578"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ТзОВ «СОФАС»</w:t>
            </w:r>
          </w:p>
        </w:tc>
        <w:tc>
          <w:tcPr>
            <w:tcW w:w="2205" w:type="pct"/>
            <w:shd w:val="clear" w:color="auto" w:fill="auto"/>
          </w:tcPr>
          <w:p w:rsidR="00497CAB" w:rsidRPr="00497CAB" w:rsidRDefault="00497CAB" w:rsidP="00497CAB">
            <w:pPr>
              <w:spacing w:after="0" w:line="240" w:lineRule="auto"/>
              <w:rPr>
                <w:rFonts w:ascii="Arial" w:hAnsi="Arial" w:cs="Arial"/>
                <w:sz w:val="20"/>
                <w:szCs w:val="20"/>
              </w:rPr>
            </w:pPr>
            <w:r w:rsidRPr="00497CAB">
              <w:rPr>
                <w:rFonts w:ascii="Arial" w:hAnsi="Arial" w:cs="Arial"/>
                <w:sz w:val="20"/>
                <w:szCs w:val="20"/>
              </w:rPr>
              <w:t>виробництво меблів</w:t>
            </w:r>
          </w:p>
        </w:tc>
        <w:tc>
          <w:tcPr>
            <w:tcW w:w="1217" w:type="pct"/>
            <w:shd w:val="clear" w:color="auto" w:fill="auto"/>
          </w:tcPr>
          <w:p w:rsidR="00497CAB" w:rsidRPr="00497CAB" w:rsidRDefault="00497CAB" w:rsidP="00497CAB">
            <w:pPr>
              <w:spacing w:after="0" w:line="240" w:lineRule="auto"/>
              <w:jc w:val="center"/>
              <w:rPr>
                <w:rFonts w:ascii="Arial" w:hAnsi="Arial" w:cs="Arial"/>
                <w:sz w:val="20"/>
                <w:szCs w:val="20"/>
              </w:rPr>
            </w:pPr>
            <w:r w:rsidRPr="00497CAB">
              <w:rPr>
                <w:rFonts w:ascii="Arial" w:hAnsi="Arial" w:cs="Arial"/>
                <w:sz w:val="20"/>
                <w:szCs w:val="20"/>
              </w:rPr>
              <w:t>204</w:t>
            </w:r>
          </w:p>
        </w:tc>
      </w:tr>
      <w:tr w:rsidR="000E02C3" w:rsidRPr="00497CAB" w:rsidTr="00497CAB">
        <w:tc>
          <w:tcPr>
            <w:tcW w:w="1578" w:type="pct"/>
            <w:shd w:val="clear" w:color="auto" w:fill="auto"/>
          </w:tcPr>
          <w:p w:rsidR="000E02C3" w:rsidRPr="00497CAB" w:rsidRDefault="000E02C3" w:rsidP="00497CAB">
            <w:pPr>
              <w:spacing w:after="0" w:line="240" w:lineRule="auto"/>
              <w:rPr>
                <w:rFonts w:ascii="Arial" w:hAnsi="Arial" w:cs="Arial"/>
                <w:sz w:val="20"/>
                <w:szCs w:val="20"/>
              </w:rPr>
            </w:pPr>
            <w:r w:rsidRPr="00497CAB">
              <w:rPr>
                <w:rFonts w:ascii="Arial" w:hAnsi="Arial" w:cs="Arial"/>
                <w:noProof/>
                <w:sz w:val="24"/>
                <w:szCs w:val="24"/>
                <w:lang w:eastAsia="uk-UA"/>
              </w:rPr>
              <mc:AlternateContent>
                <mc:Choice Requires="wps">
                  <w:drawing>
                    <wp:anchor distT="0" distB="0" distL="114300" distR="114300" simplePos="0" relativeHeight="251663360" behindDoc="0" locked="0" layoutInCell="1" allowOverlap="1" wp14:anchorId="53B83C59" wp14:editId="5DF00B4E">
                      <wp:simplePos x="0" y="0"/>
                      <wp:positionH relativeFrom="column">
                        <wp:posOffset>-51496</wp:posOffset>
                      </wp:positionH>
                      <wp:positionV relativeFrom="paragraph">
                        <wp:posOffset>8133</wp:posOffset>
                      </wp:positionV>
                      <wp:extent cx="5905041" cy="0"/>
                      <wp:effectExtent l="0" t="0" r="19685" b="19050"/>
                      <wp:wrapNone/>
                      <wp:docPr id="6" name="Straight Connector 5"/>
                      <wp:cNvGraphicFramePr/>
                      <a:graphic xmlns:a="http://schemas.openxmlformats.org/drawingml/2006/main">
                        <a:graphicData uri="http://schemas.microsoft.com/office/word/2010/wordprocessingShape">
                          <wps:wsp>
                            <wps:cNvCnPr/>
                            <wps:spPr>
                              <a:xfrm>
                                <a:off x="0" y="0"/>
                                <a:ext cx="5905041" cy="0"/>
                              </a:xfrm>
                              <a:prstGeom prst="line">
                                <a:avLst/>
                              </a:prstGeom>
                              <a:ln w="22225">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5" o:spid="_x0000_s102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05pt,.65pt" to="460.9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" strokecolor="red" strokeweight="1.75pt">
                      <v:stroke joinstyle="miter"/>
                    </v:line>
                  </w:pict>
                </mc:Fallback>
              </mc:AlternateContent>
            </w:r>
            <w:r w:rsidRPr="00497CAB">
              <w:rPr>
                <w:rFonts w:ascii="Arial" w:hAnsi="Arial" w:cs="Arial"/>
                <w:sz w:val="20"/>
                <w:szCs w:val="20"/>
              </w:rPr>
              <w:t>ТзОВ «СОТЕКО»</w:t>
            </w:r>
          </w:p>
        </w:tc>
        <w:tc>
          <w:tcPr>
            <w:tcW w:w="2205" w:type="pct"/>
            <w:shd w:val="clear" w:color="auto" w:fill="auto"/>
          </w:tcPr>
          <w:p w:rsidR="000E02C3" w:rsidRPr="00497CAB" w:rsidRDefault="000E02C3" w:rsidP="00497CAB">
            <w:pPr>
              <w:spacing w:after="0" w:line="240" w:lineRule="auto"/>
              <w:rPr>
                <w:rFonts w:ascii="Arial" w:hAnsi="Arial" w:cs="Arial"/>
                <w:sz w:val="20"/>
                <w:szCs w:val="20"/>
              </w:rPr>
            </w:pPr>
            <w:r w:rsidRPr="00497CAB">
              <w:rPr>
                <w:rFonts w:ascii="Arial" w:hAnsi="Arial" w:cs="Arial"/>
                <w:sz w:val="20"/>
                <w:szCs w:val="20"/>
              </w:rPr>
              <w:t>вирощування овочів і баштанних культур, коренеплодів і бульбоплодів</w:t>
            </w:r>
          </w:p>
        </w:tc>
        <w:tc>
          <w:tcPr>
            <w:tcW w:w="1217" w:type="pct"/>
            <w:shd w:val="clear" w:color="auto" w:fill="auto"/>
          </w:tcPr>
          <w:p w:rsidR="000E02C3" w:rsidRPr="00497CAB" w:rsidRDefault="000E02C3" w:rsidP="00D7182A">
            <w:pPr>
              <w:spacing w:after="0" w:line="240" w:lineRule="auto"/>
              <w:jc w:val="center"/>
              <w:rPr>
                <w:rFonts w:ascii="Arial" w:hAnsi="Arial" w:cs="Arial"/>
                <w:sz w:val="20"/>
                <w:szCs w:val="20"/>
              </w:rPr>
            </w:pPr>
            <w:r w:rsidRPr="00497CAB">
              <w:rPr>
                <w:rFonts w:ascii="Arial" w:hAnsi="Arial" w:cs="Arial"/>
                <w:sz w:val="20"/>
                <w:szCs w:val="20"/>
              </w:rPr>
              <w:t>138</w:t>
            </w:r>
          </w:p>
        </w:tc>
      </w:tr>
      <w:tr w:rsidR="000E02C3" w:rsidRPr="00497CAB" w:rsidTr="00497CAB">
        <w:tc>
          <w:tcPr>
            <w:tcW w:w="1578" w:type="pct"/>
            <w:shd w:val="clear" w:color="auto" w:fill="auto"/>
          </w:tcPr>
          <w:p w:rsidR="000E02C3" w:rsidRPr="00497CAB" w:rsidRDefault="000E02C3" w:rsidP="00497CAB">
            <w:pPr>
              <w:spacing w:after="0" w:line="240" w:lineRule="auto"/>
              <w:rPr>
                <w:rFonts w:ascii="Arial" w:hAnsi="Arial" w:cs="Arial"/>
                <w:sz w:val="20"/>
                <w:szCs w:val="20"/>
              </w:rPr>
            </w:pPr>
            <w:r w:rsidRPr="00497CAB">
              <w:rPr>
                <w:rFonts w:ascii="Arial" w:hAnsi="Arial" w:cs="Arial"/>
                <w:sz w:val="20"/>
                <w:szCs w:val="20"/>
              </w:rPr>
              <w:t>ТзОВ «УГРИНІВ ЕКО ФЕРМ»</w:t>
            </w:r>
          </w:p>
        </w:tc>
        <w:tc>
          <w:tcPr>
            <w:tcW w:w="2205" w:type="pct"/>
            <w:shd w:val="clear" w:color="auto" w:fill="auto"/>
          </w:tcPr>
          <w:p w:rsidR="000E02C3" w:rsidRPr="00497CAB" w:rsidRDefault="000E02C3" w:rsidP="00497CAB">
            <w:pPr>
              <w:spacing w:after="0" w:line="240" w:lineRule="auto"/>
              <w:rPr>
                <w:rFonts w:ascii="Arial" w:hAnsi="Arial" w:cs="Arial"/>
                <w:sz w:val="20"/>
                <w:szCs w:val="20"/>
              </w:rPr>
            </w:pPr>
            <w:r w:rsidRPr="00497CAB">
              <w:rPr>
                <w:rFonts w:ascii="Arial" w:hAnsi="Arial" w:cs="Arial"/>
                <w:sz w:val="20"/>
                <w:szCs w:val="20"/>
              </w:rPr>
              <w:t>розведення свиней</w:t>
            </w:r>
          </w:p>
        </w:tc>
        <w:tc>
          <w:tcPr>
            <w:tcW w:w="1217" w:type="pct"/>
            <w:shd w:val="clear" w:color="auto" w:fill="auto"/>
          </w:tcPr>
          <w:p w:rsidR="000E02C3" w:rsidRPr="00497CAB" w:rsidRDefault="000E02C3" w:rsidP="00D7182A">
            <w:pPr>
              <w:spacing w:after="0" w:line="240" w:lineRule="auto"/>
              <w:jc w:val="center"/>
              <w:rPr>
                <w:rFonts w:ascii="Arial" w:hAnsi="Arial" w:cs="Arial"/>
                <w:sz w:val="20"/>
                <w:szCs w:val="20"/>
              </w:rPr>
            </w:pPr>
            <w:r w:rsidRPr="00497CAB">
              <w:rPr>
                <w:rFonts w:ascii="Arial" w:hAnsi="Arial" w:cs="Arial"/>
                <w:sz w:val="20"/>
                <w:szCs w:val="20"/>
              </w:rPr>
              <w:t>125</w:t>
            </w:r>
          </w:p>
        </w:tc>
      </w:tr>
      <w:tr w:rsidR="000E02C3" w:rsidRPr="00497CAB" w:rsidTr="00497CAB">
        <w:tc>
          <w:tcPr>
            <w:tcW w:w="1578" w:type="pct"/>
            <w:shd w:val="clear" w:color="auto" w:fill="auto"/>
          </w:tcPr>
          <w:p w:rsidR="000E02C3" w:rsidRPr="00497CAB" w:rsidRDefault="000E02C3" w:rsidP="00497CAB">
            <w:pPr>
              <w:spacing w:after="0" w:line="240" w:lineRule="auto"/>
              <w:rPr>
                <w:rFonts w:ascii="Arial" w:hAnsi="Arial" w:cs="Arial"/>
                <w:sz w:val="20"/>
                <w:szCs w:val="20"/>
              </w:rPr>
            </w:pPr>
            <w:r w:rsidRPr="00497CAB">
              <w:rPr>
                <w:rFonts w:ascii="Arial" w:hAnsi="Arial" w:cs="Arial"/>
                <w:sz w:val="20"/>
                <w:szCs w:val="20"/>
              </w:rPr>
              <w:t>ПАФ «Білий Стік»</w:t>
            </w:r>
          </w:p>
        </w:tc>
        <w:tc>
          <w:tcPr>
            <w:tcW w:w="2205" w:type="pct"/>
            <w:shd w:val="clear" w:color="auto" w:fill="auto"/>
          </w:tcPr>
          <w:p w:rsidR="000E02C3" w:rsidRPr="00497CAB" w:rsidRDefault="000E02C3" w:rsidP="00497CAB">
            <w:pPr>
              <w:spacing w:after="0" w:line="240" w:lineRule="auto"/>
              <w:rPr>
                <w:rFonts w:ascii="Arial" w:hAnsi="Arial" w:cs="Arial"/>
                <w:sz w:val="20"/>
                <w:szCs w:val="20"/>
              </w:rPr>
            </w:pPr>
            <w:r w:rsidRPr="00497CAB">
              <w:rPr>
                <w:rFonts w:ascii="Arial" w:hAnsi="Arial" w:cs="Arial"/>
                <w:sz w:val="20"/>
                <w:szCs w:val="20"/>
              </w:rPr>
              <w:t>розведення великої рогатої худоби; вирощування зернових культур</w:t>
            </w:r>
          </w:p>
        </w:tc>
        <w:tc>
          <w:tcPr>
            <w:tcW w:w="1217" w:type="pct"/>
            <w:shd w:val="clear" w:color="auto" w:fill="auto"/>
          </w:tcPr>
          <w:p w:rsidR="000E02C3" w:rsidRPr="00497CAB" w:rsidRDefault="000E02C3" w:rsidP="00D7182A">
            <w:pPr>
              <w:spacing w:after="0" w:line="240" w:lineRule="auto"/>
              <w:jc w:val="center"/>
              <w:rPr>
                <w:rFonts w:ascii="Arial" w:hAnsi="Arial" w:cs="Arial"/>
                <w:sz w:val="20"/>
                <w:szCs w:val="20"/>
              </w:rPr>
            </w:pPr>
            <w:r w:rsidRPr="00497CAB">
              <w:rPr>
                <w:rFonts w:ascii="Arial" w:hAnsi="Arial" w:cs="Arial"/>
                <w:sz w:val="20"/>
                <w:szCs w:val="20"/>
              </w:rPr>
              <w:t>78</w:t>
            </w:r>
          </w:p>
        </w:tc>
      </w:tr>
    </w:tbl>
    <w:p w:rsidR="00497CAB" w:rsidRDefault="00497CAB" w:rsidP="00497CAB">
      <w:pPr>
        <w:spacing w:after="0" w:line="360" w:lineRule="auto"/>
        <w:jc w:val="both"/>
        <w:rPr>
          <w:rFonts w:ascii="Arial" w:hAnsi="Arial" w:cs="Arial"/>
          <w:sz w:val="24"/>
          <w:szCs w:val="24"/>
        </w:rPr>
      </w:pPr>
    </w:p>
    <w:p w:rsidR="00497CAB" w:rsidRDefault="00497CAB" w:rsidP="00497CAB">
      <w:pPr>
        <w:spacing w:after="0" w:line="240" w:lineRule="auto"/>
        <w:jc w:val="both"/>
        <w:rPr>
          <w:rFonts w:ascii="Arial" w:hAnsi="Arial" w:cs="Arial"/>
          <w:sz w:val="24"/>
          <w:szCs w:val="24"/>
        </w:rPr>
      </w:pPr>
      <w:r>
        <w:rPr>
          <w:rFonts w:ascii="Arial" w:hAnsi="Arial" w:cs="Arial"/>
          <w:sz w:val="24"/>
          <w:szCs w:val="24"/>
        </w:rPr>
        <w:t>Найбільших промислових підприємств у громаді (економіка міського типу) – 4 із загальною зайнятістю</w:t>
      </w:r>
      <w:r w:rsidR="000E02C3">
        <w:rPr>
          <w:rFonts w:ascii="Arial" w:hAnsi="Arial" w:cs="Arial"/>
          <w:sz w:val="24"/>
          <w:szCs w:val="24"/>
        </w:rPr>
        <w:t xml:space="preserve"> 1900 осіб, найбільших виробників с/г продукції – 3, із загальною зайнятістю 341 особа.</w:t>
      </w:r>
    </w:p>
    <w:p w:rsidR="000E02C3" w:rsidRDefault="000E02C3" w:rsidP="00497CAB">
      <w:pPr>
        <w:spacing w:after="0" w:line="240" w:lineRule="auto"/>
        <w:jc w:val="both"/>
        <w:rPr>
          <w:rFonts w:ascii="Arial" w:hAnsi="Arial" w:cs="Arial"/>
          <w:sz w:val="24"/>
          <w:szCs w:val="24"/>
        </w:rPr>
      </w:pPr>
    </w:p>
    <w:p w:rsidR="000E02C3" w:rsidRDefault="00497CAB" w:rsidP="00497CAB">
      <w:pPr>
        <w:spacing w:after="0" w:line="240" w:lineRule="auto"/>
        <w:jc w:val="both"/>
        <w:rPr>
          <w:rFonts w:ascii="Arial" w:hAnsi="Arial" w:cs="Arial"/>
          <w:sz w:val="24"/>
          <w:szCs w:val="24"/>
        </w:rPr>
      </w:pPr>
      <w:r>
        <w:rPr>
          <w:rFonts w:ascii="Arial" w:hAnsi="Arial" w:cs="Arial"/>
          <w:sz w:val="24"/>
          <w:szCs w:val="24"/>
        </w:rPr>
        <w:t>Основним індикатором діяльності підприємств є обсяги реалізованої продукції.</w:t>
      </w:r>
    </w:p>
    <w:p w:rsidR="000E02C3" w:rsidRDefault="000E02C3" w:rsidP="00497CAB">
      <w:pPr>
        <w:spacing w:after="0" w:line="240" w:lineRule="auto"/>
        <w:jc w:val="both"/>
        <w:rPr>
          <w:rFonts w:ascii="Arial" w:hAnsi="Arial" w:cs="Arial"/>
          <w:sz w:val="24"/>
          <w:szCs w:val="24"/>
        </w:rPr>
      </w:pPr>
    </w:p>
    <w:p w:rsidR="00497CAB" w:rsidRDefault="000E02C3" w:rsidP="000E02C3">
      <w:pPr>
        <w:spacing w:after="0" w:line="240" w:lineRule="auto"/>
        <w:rPr>
          <w:b/>
          <w:noProof/>
          <w:lang w:eastAsia="uk-UA"/>
        </w:rPr>
      </w:pPr>
      <w:r w:rsidRPr="000E02C3">
        <w:rPr>
          <w:rFonts w:ascii="Arial" w:hAnsi="Arial" w:cs="Arial"/>
          <w:b/>
          <w:szCs w:val="24"/>
        </w:rPr>
        <w:t>Таблиця. 13. Обсяги реалізованої промислової продукції, млн. грн.</w:t>
      </w:r>
      <w:r w:rsidR="00497CAB" w:rsidRPr="000E02C3">
        <w:rPr>
          <w:b/>
          <w:noProof/>
          <w:lang w:eastAsia="uk-UA"/>
        </w:rPr>
        <w:t xml:space="preserve"> </w:t>
      </w:r>
    </w:p>
    <w:tbl>
      <w:tblPr>
        <w:tblW w:w="84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1060"/>
        <w:gridCol w:w="1060"/>
        <w:gridCol w:w="1060"/>
        <w:gridCol w:w="1060"/>
        <w:gridCol w:w="1051"/>
      </w:tblGrid>
      <w:tr w:rsidR="000E02C3" w:rsidRPr="000E02C3" w:rsidTr="000E02C3">
        <w:trPr>
          <w:trHeight w:val="300"/>
        </w:trPr>
        <w:tc>
          <w:tcPr>
            <w:tcW w:w="3180" w:type="dxa"/>
            <w:shd w:val="clear" w:color="auto" w:fill="9EB7BC"/>
            <w:noWrap/>
            <w:vAlign w:val="bottom"/>
            <w:hideMark/>
          </w:tcPr>
          <w:p w:rsidR="000E02C3" w:rsidRPr="000E02C3" w:rsidRDefault="000E02C3" w:rsidP="000E02C3">
            <w:pPr>
              <w:spacing w:after="0" w:line="240" w:lineRule="auto"/>
              <w:rPr>
                <w:rFonts w:ascii="Arial" w:eastAsia="Times New Roman" w:hAnsi="Arial" w:cs="Arial"/>
                <w:b/>
                <w:color w:val="000000"/>
                <w:sz w:val="20"/>
                <w:lang w:eastAsia="uk-UA"/>
              </w:rPr>
            </w:pPr>
          </w:p>
        </w:tc>
        <w:tc>
          <w:tcPr>
            <w:tcW w:w="1060" w:type="dxa"/>
            <w:shd w:val="clear" w:color="auto" w:fill="9EB7BC"/>
            <w:noWrap/>
            <w:vAlign w:val="bottom"/>
            <w:hideMark/>
          </w:tcPr>
          <w:p w:rsidR="000E02C3" w:rsidRPr="000E02C3" w:rsidRDefault="000E02C3" w:rsidP="000E02C3">
            <w:pPr>
              <w:spacing w:after="0" w:line="240" w:lineRule="auto"/>
              <w:jc w:val="right"/>
              <w:rPr>
                <w:rFonts w:ascii="Arial" w:eastAsia="Times New Roman" w:hAnsi="Arial" w:cs="Arial"/>
                <w:b/>
                <w:color w:val="000000"/>
                <w:sz w:val="20"/>
                <w:lang w:eastAsia="uk-UA"/>
              </w:rPr>
            </w:pPr>
            <w:r w:rsidRPr="000E02C3">
              <w:rPr>
                <w:rFonts w:ascii="Arial" w:eastAsia="Times New Roman" w:hAnsi="Arial" w:cs="Arial"/>
                <w:b/>
                <w:color w:val="000000"/>
                <w:sz w:val="20"/>
                <w:lang w:eastAsia="uk-UA"/>
              </w:rPr>
              <w:t>2015</w:t>
            </w:r>
          </w:p>
        </w:tc>
        <w:tc>
          <w:tcPr>
            <w:tcW w:w="1060" w:type="dxa"/>
            <w:shd w:val="clear" w:color="auto" w:fill="9EB7BC"/>
            <w:noWrap/>
            <w:vAlign w:val="bottom"/>
            <w:hideMark/>
          </w:tcPr>
          <w:p w:rsidR="000E02C3" w:rsidRPr="000E02C3" w:rsidRDefault="000E02C3" w:rsidP="000E02C3">
            <w:pPr>
              <w:spacing w:after="0" w:line="240" w:lineRule="auto"/>
              <w:jc w:val="right"/>
              <w:rPr>
                <w:rFonts w:ascii="Arial" w:eastAsia="Times New Roman" w:hAnsi="Arial" w:cs="Arial"/>
                <w:b/>
                <w:color w:val="000000"/>
                <w:sz w:val="20"/>
                <w:lang w:eastAsia="uk-UA"/>
              </w:rPr>
            </w:pPr>
            <w:r w:rsidRPr="000E02C3">
              <w:rPr>
                <w:rFonts w:ascii="Arial" w:eastAsia="Times New Roman" w:hAnsi="Arial" w:cs="Arial"/>
                <w:b/>
                <w:color w:val="000000"/>
                <w:sz w:val="20"/>
                <w:lang w:eastAsia="uk-UA"/>
              </w:rPr>
              <w:t>2016</w:t>
            </w:r>
          </w:p>
        </w:tc>
        <w:tc>
          <w:tcPr>
            <w:tcW w:w="1060" w:type="dxa"/>
            <w:shd w:val="clear" w:color="auto" w:fill="9EB7BC"/>
            <w:noWrap/>
            <w:vAlign w:val="bottom"/>
            <w:hideMark/>
          </w:tcPr>
          <w:p w:rsidR="000E02C3" w:rsidRPr="000E02C3" w:rsidRDefault="000E02C3" w:rsidP="000E02C3">
            <w:pPr>
              <w:spacing w:after="0" w:line="240" w:lineRule="auto"/>
              <w:jc w:val="right"/>
              <w:rPr>
                <w:rFonts w:ascii="Arial" w:eastAsia="Times New Roman" w:hAnsi="Arial" w:cs="Arial"/>
                <w:b/>
                <w:color w:val="000000"/>
                <w:sz w:val="20"/>
                <w:lang w:eastAsia="uk-UA"/>
              </w:rPr>
            </w:pPr>
            <w:r w:rsidRPr="000E02C3">
              <w:rPr>
                <w:rFonts w:ascii="Arial" w:eastAsia="Times New Roman" w:hAnsi="Arial" w:cs="Arial"/>
                <w:b/>
                <w:color w:val="000000"/>
                <w:sz w:val="20"/>
                <w:lang w:eastAsia="uk-UA"/>
              </w:rPr>
              <w:t>2017</w:t>
            </w:r>
          </w:p>
        </w:tc>
        <w:tc>
          <w:tcPr>
            <w:tcW w:w="1060" w:type="dxa"/>
            <w:shd w:val="clear" w:color="auto" w:fill="9EB7BC"/>
            <w:noWrap/>
            <w:vAlign w:val="bottom"/>
            <w:hideMark/>
          </w:tcPr>
          <w:p w:rsidR="000E02C3" w:rsidRPr="000E02C3" w:rsidRDefault="000E02C3" w:rsidP="000E02C3">
            <w:pPr>
              <w:spacing w:after="0" w:line="240" w:lineRule="auto"/>
              <w:jc w:val="right"/>
              <w:rPr>
                <w:rFonts w:ascii="Arial" w:eastAsia="Times New Roman" w:hAnsi="Arial" w:cs="Arial"/>
                <w:b/>
                <w:color w:val="000000"/>
                <w:sz w:val="20"/>
                <w:lang w:eastAsia="uk-UA"/>
              </w:rPr>
            </w:pPr>
            <w:r w:rsidRPr="000E02C3">
              <w:rPr>
                <w:rFonts w:ascii="Arial" w:eastAsia="Times New Roman" w:hAnsi="Arial" w:cs="Arial"/>
                <w:b/>
                <w:color w:val="000000"/>
                <w:sz w:val="20"/>
                <w:lang w:eastAsia="uk-UA"/>
              </w:rPr>
              <w:t>2018</w:t>
            </w:r>
          </w:p>
        </w:tc>
        <w:tc>
          <w:tcPr>
            <w:tcW w:w="1040" w:type="dxa"/>
            <w:shd w:val="clear" w:color="auto" w:fill="9EB7BC"/>
            <w:noWrap/>
            <w:vAlign w:val="bottom"/>
            <w:hideMark/>
          </w:tcPr>
          <w:p w:rsidR="000E02C3" w:rsidRPr="000E02C3" w:rsidRDefault="000E02C3" w:rsidP="000E02C3">
            <w:pPr>
              <w:spacing w:after="0" w:line="240" w:lineRule="auto"/>
              <w:jc w:val="right"/>
              <w:rPr>
                <w:rFonts w:ascii="Arial" w:eastAsia="Times New Roman" w:hAnsi="Arial" w:cs="Arial"/>
                <w:b/>
                <w:color w:val="000000"/>
                <w:sz w:val="20"/>
                <w:lang w:eastAsia="uk-UA"/>
              </w:rPr>
            </w:pPr>
            <w:r w:rsidRPr="000E02C3">
              <w:rPr>
                <w:rFonts w:ascii="Arial" w:eastAsia="Times New Roman" w:hAnsi="Arial" w:cs="Arial"/>
                <w:b/>
                <w:color w:val="000000"/>
                <w:sz w:val="20"/>
                <w:lang w:eastAsia="uk-UA"/>
              </w:rPr>
              <w:t>2019</w:t>
            </w:r>
          </w:p>
        </w:tc>
      </w:tr>
      <w:tr w:rsidR="000E02C3" w:rsidRPr="000E02C3" w:rsidTr="000E02C3">
        <w:trPr>
          <w:trHeight w:val="300"/>
        </w:trPr>
        <w:tc>
          <w:tcPr>
            <w:tcW w:w="3180" w:type="dxa"/>
            <w:shd w:val="clear" w:color="auto" w:fill="auto"/>
            <w:noWrap/>
            <w:vAlign w:val="bottom"/>
            <w:hideMark/>
          </w:tcPr>
          <w:p w:rsidR="000E02C3" w:rsidRPr="000E02C3" w:rsidRDefault="000E02C3" w:rsidP="000E02C3">
            <w:pPr>
              <w:spacing w:after="0" w:line="240" w:lineRule="auto"/>
              <w:rPr>
                <w:rFonts w:ascii="Arial" w:eastAsia="Times New Roman" w:hAnsi="Arial" w:cs="Arial"/>
                <w:color w:val="000000"/>
                <w:sz w:val="20"/>
                <w:lang w:eastAsia="uk-UA"/>
              </w:rPr>
            </w:pPr>
            <w:r w:rsidRPr="000E02C3">
              <w:rPr>
                <w:rFonts w:ascii="Arial" w:eastAsia="Times New Roman" w:hAnsi="Arial" w:cs="Arial"/>
                <w:color w:val="000000"/>
                <w:sz w:val="20"/>
                <w:lang w:eastAsia="uk-UA"/>
              </w:rPr>
              <w:t>Львівська область</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53955,5</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67388,2</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81891,3</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100229,1</w:t>
            </w:r>
          </w:p>
        </w:tc>
        <w:tc>
          <w:tcPr>
            <w:tcW w:w="104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105286,7</w:t>
            </w:r>
          </w:p>
        </w:tc>
      </w:tr>
      <w:tr w:rsidR="000E02C3" w:rsidRPr="000E02C3" w:rsidTr="000E02C3">
        <w:trPr>
          <w:trHeight w:val="315"/>
        </w:trPr>
        <w:tc>
          <w:tcPr>
            <w:tcW w:w="3180" w:type="dxa"/>
            <w:shd w:val="clear" w:color="auto" w:fill="auto"/>
            <w:noWrap/>
            <w:vAlign w:val="bottom"/>
            <w:hideMark/>
          </w:tcPr>
          <w:p w:rsidR="000E02C3" w:rsidRPr="000E02C3" w:rsidRDefault="000E02C3" w:rsidP="000E02C3">
            <w:pPr>
              <w:spacing w:after="0" w:line="240" w:lineRule="auto"/>
              <w:rPr>
                <w:rFonts w:ascii="Arial" w:eastAsia="Times New Roman" w:hAnsi="Arial" w:cs="Arial"/>
                <w:color w:val="000000"/>
                <w:sz w:val="20"/>
                <w:lang w:eastAsia="uk-UA"/>
              </w:rPr>
            </w:pPr>
            <w:r w:rsidRPr="000E02C3">
              <w:rPr>
                <w:rFonts w:ascii="Arial" w:eastAsia="Times New Roman" w:hAnsi="Arial" w:cs="Arial"/>
                <w:color w:val="000000"/>
                <w:sz w:val="20"/>
                <w:lang w:eastAsia="uk-UA"/>
              </w:rPr>
              <w:t>Сокальський район</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1939,2</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2521,8</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3342,5</w:t>
            </w:r>
          </w:p>
        </w:tc>
        <w:tc>
          <w:tcPr>
            <w:tcW w:w="106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4226,6</w:t>
            </w:r>
          </w:p>
        </w:tc>
        <w:tc>
          <w:tcPr>
            <w:tcW w:w="1040" w:type="dxa"/>
            <w:shd w:val="clear" w:color="auto" w:fill="auto"/>
            <w:noWrap/>
            <w:vAlign w:val="bottom"/>
            <w:hideMark/>
          </w:tcPr>
          <w:p w:rsidR="000E02C3" w:rsidRPr="000E02C3" w:rsidRDefault="000E02C3" w:rsidP="000E02C3">
            <w:pPr>
              <w:spacing w:after="0" w:line="240" w:lineRule="auto"/>
              <w:jc w:val="right"/>
              <w:rPr>
                <w:rFonts w:ascii="Arial" w:eastAsia="Times New Roman" w:hAnsi="Arial" w:cs="Arial"/>
                <w:color w:val="000000"/>
                <w:sz w:val="20"/>
                <w:lang w:eastAsia="uk-UA"/>
              </w:rPr>
            </w:pPr>
            <w:r w:rsidRPr="000E02C3">
              <w:rPr>
                <w:rFonts w:ascii="Arial" w:eastAsia="Times New Roman" w:hAnsi="Arial" w:cs="Arial"/>
                <w:color w:val="000000"/>
                <w:sz w:val="20"/>
                <w:lang w:eastAsia="uk-UA"/>
              </w:rPr>
              <w:t>3760</w:t>
            </w:r>
          </w:p>
        </w:tc>
      </w:tr>
    </w:tbl>
    <w:p w:rsidR="000E02C3" w:rsidRDefault="000E02C3" w:rsidP="000E02C3">
      <w:pPr>
        <w:spacing w:after="0" w:line="240" w:lineRule="auto"/>
        <w:rPr>
          <w:rFonts w:ascii="Arial" w:hAnsi="Arial" w:cs="Arial"/>
          <w:b/>
          <w:sz w:val="24"/>
          <w:szCs w:val="24"/>
        </w:rPr>
      </w:pPr>
    </w:p>
    <w:p w:rsidR="000E02C3" w:rsidRDefault="000E02C3" w:rsidP="000E02C3">
      <w:pPr>
        <w:spacing w:after="0" w:line="240" w:lineRule="auto"/>
        <w:rPr>
          <w:rFonts w:ascii="Arial" w:hAnsi="Arial" w:cs="Arial"/>
          <w:b/>
          <w:sz w:val="24"/>
          <w:szCs w:val="24"/>
        </w:rPr>
      </w:pPr>
      <w:r>
        <w:rPr>
          <w:noProof/>
          <w:lang w:eastAsia="uk-UA"/>
        </w:rPr>
        <w:drawing>
          <wp:inline distT="0" distB="0" distL="0" distR="0" wp14:anchorId="5CEE9B88" wp14:editId="48D19556">
            <wp:extent cx="4362451" cy="2724150"/>
            <wp:effectExtent l="0" t="0" r="0" b="0"/>
            <wp:docPr id="44" name="Chart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D7182A" w:rsidRPr="00D7182A" w:rsidRDefault="00D7182A" w:rsidP="00D7182A">
      <w:pPr>
        <w:spacing w:after="0" w:line="240" w:lineRule="auto"/>
        <w:jc w:val="center"/>
        <w:rPr>
          <w:rFonts w:ascii="Arial" w:hAnsi="Arial" w:cs="Arial"/>
          <w:b/>
          <w:szCs w:val="24"/>
        </w:rPr>
      </w:pPr>
      <w:r w:rsidRPr="00D7182A">
        <w:rPr>
          <w:rFonts w:ascii="Arial" w:hAnsi="Arial" w:cs="Arial"/>
          <w:b/>
          <w:szCs w:val="24"/>
        </w:rPr>
        <w:t>Рис. 19. Динаміка обсягів реалізованої промислової продукції підприємствами Сокальського району і Львівської області, 2015-2019 рр.</w:t>
      </w:r>
    </w:p>
    <w:p w:rsidR="00D7182A" w:rsidRDefault="00D7182A" w:rsidP="000E02C3">
      <w:pPr>
        <w:spacing w:after="0" w:line="240" w:lineRule="auto"/>
        <w:rPr>
          <w:rFonts w:ascii="Arial" w:hAnsi="Arial" w:cs="Arial"/>
          <w:sz w:val="24"/>
          <w:szCs w:val="24"/>
        </w:rPr>
      </w:pPr>
    </w:p>
    <w:p w:rsidR="000E02C3" w:rsidRDefault="000E02C3" w:rsidP="000E02C3">
      <w:pPr>
        <w:spacing w:after="0" w:line="240" w:lineRule="auto"/>
        <w:rPr>
          <w:rFonts w:ascii="Arial" w:hAnsi="Arial" w:cs="Arial"/>
          <w:sz w:val="24"/>
          <w:szCs w:val="24"/>
        </w:rPr>
      </w:pPr>
      <w:r w:rsidRPr="000E02C3">
        <w:rPr>
          <w:rFonts w:ascii="Arial" w:hAnsi="Arial" w:cs="Arial"/>
          <w:sz w:val="24"/>
          <w:szCs w:val="24"/>
        </w:rPr>
        <w:t>Графік</w:t>
      </w:r>
      <w:r>
        <w:rPr>
          <w:rFonts w:ascii="Arial" w:hAnsi="Arial" w:cs="Arial"/>
          <w:sz w:val="24"/>
          <w:szCs w:val="24"/>
        </w:rPr>
        <w:t xml:space="preserve"> показує спад обсягів реалізації промислової продукції з 2018 р., в той час, як по області відзначаємо їх деяке зростання.</w:t>
      </w:r>
    </w:p>
    <w:p w:rsidR="000E02C3" w:rsidRDefault="000E02C3" w:rsidP="000E02C3">
      <w:pPr>
        <w:spacing w:after="0" w:line="240" w:lineRule="auto"/>
        <w:rPr>
          <w:rFonts w:ascii="Arial" w:hAnsi="Arial" w:cs="Arial"/>
          <w:sz w:val="24"/>
          <w:szCs w:val="24"/>
        </w:rPr>
      </w:pPr>
    </w:p>
    <w:p w:rsidR="000E02C3" w:rsidRDefault="000E02C3" w:rsidP="000E02C3">
      <w:pPr>
        <w:spacing w:after="0" w:line="240" w:lineRule="auto"/>
        <w:rPr>
          <w:rFonts w:ascii="Arial" w:hAnsi="Arial" w:cs="Arial"/>
          <w:sz w:val="24"/>
          <w:szCs w:val="24"/>
        </w:rPr>
      </w:pPr>
      <w:r>
        <w:rPr>
          <w:rFonts w:ascii="Arial" w:hAnsi="Arial" w:cs="Arial"/>
          <w:sz w:val="24"/>
          <w:szCs w:val="24"/>
        </w:rPr>
        <w:lastRenderedPageBreak/>
        <w:t>У перерахунку обсягів реалізованої продукції на одну особу картина не змінюється.</w:t>
      </w:r>
    </w:p>
    <w:p w:rsidR="000E02C3" w:rsidRDefault="000E02C3" w:rsidP="000E02C3">
      <w:pPr>
        <w:spacing w:after="0" w:line="240" w:lineRule="auto"/>
        <w:rPr>
          <w:rFonts w:ascii="Arial" w:hAnsi="Arial" w:cs="Arial"/>
          <w:sz w:val="24"/>
          <w:szCs w:val="24"/>
        </w:rPr>
      </w:pPr>
    </w:p>
    <w:p w:rsidR="000E02C3" w:rsidRPr="00D7182A" w:rsidRDefault="000E02C3" w:rsidP="000E02C3">
      <w:pPr>
        <w:spacing w:after="0" w:line="240" w:lineRule="auto"/>
        <w:rPr>
          <w:rFonts w:ascii="Arial" w:hAnsi="Arial" w:cs="Arial"/>
          <w:b/>
          <w:szCs w:val="24"/>
        </w:rPr>
      </w:pPr>
      <w:r w:rsidRPr="00D7182A">
        <w:rPr>
          <w:rFonts w:ascii="Arial" w:hAnsi="Arial" w:cs="Arial"/>
          <w:b/>
          <w:szCs w:val="24"/>
        </w:rPr>
        <w:t>Таблиця 14.</w:t>
      </w:r>
      <w:r w:rsidR="00D7182A" w:rsidRPr="00D7182A">
        <w:rPr>
          <w:rFonts w:ascii="Arial" w:hAnsi="Arial" w:cs="Arial"/>
          <w:b/>
          <w:szCs w:val="24"/>
        </w:rPr>
        <w:t xml:space="preserve"> Обсяги реалізованої промислової продукції на одну особу, грн.</w:t>
      </w:r>
    </w:p>
    <w:tbl>
      <w:tblPr>
        <w:tblW w:w="8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1076"/>
        <w:gridCol w:w="1076"/>
        <w:gridCol w:w="1076"/>
        <w:gridCol w:w="1076"/>
        <w:gridCol w:w="1056"/>
      </w:tblGrid>
      <w:tr w:rsidR="00D7182A" w:rsidRPr="00D7182A" w:rsidTr="00D7182A">
        <w:trPr>
          <w:trHeight w:val="315"/>
        </w:trPr>
        <w:tc>
          <w:tcPr>
            <w:tcW w:w="3180" w:type="dxa"/>
            <w:shd w:val="clear" w:color="auto" w:fill="9EB7BC"/>
            <w:noWrap/>
            <w:vAlign w:val="bottom"/>
            <w:hideMark/>
          </w:tcPr>
          <w:p w:rsidR="00D7182A" w:rsidRPr="00D7182A" w:rsidRDefault="00D7182A" w:rsidP="00D7182A">
            <w:pPr>
              <w:spacing w:after="0" w:line="240" w:lineRule="auto"/>
              <w:rPr>
                <w:rFonts w:ascii="Arial" w:eastAsia="Times New Roman" w:hAnsi="Arial" w:cs="Arial"/>
                <w:b/>
                <w:color w:val="000000"/>
                <w:sz w:val="20"/>
                <w:lang w:eastAsia="uk-UA"/>
              </w:rPr>
            </w:pPr>
          </w:p>
        </w:tc>
        <w:tc>
          <w:tcPr>
            <w:tcW w:w="1076" w:type="dxa"/>
            <w:shd w:val="clear" w:color="auto" w:fill="9EB7BC"/>
            <w:noWrap/>
            <w:vAlign w:val="bottom"/>
            <w:hideMark/>
          </w:tcPr>
          <w:p w:rsidR="00D7182A" w:rsidRPr="00D7182A" w:rsidRDefault="00D7182A" w:rsidP="00D7182A">
            <w:pPr>
              <w:spacing w:after="0" w:line="240" w:lineRule="auto"/>
              <w:jc w:val="right"/>
              <w:rPr>
                <w:rFonts w:ascii="Arial" w:eastAsia="Times New Roman" w:hAnsi="Arial" w:cs="Arial"/>
                <w:b/>
                <w:color w:val="000000"/>
                <w:sz w:val="20"/>
                <w:lang w:eastAsia="uk-UA"/>
              </w:rPr>
            </w:pPr>
            <w:r w:rsidRPr="00D7182A">
              <w:rPr>
                <w:rFonts w:ascii="Arial" w:eastAsia="Times New Roman" w:hAnsi="Arial" w:cs="Arial"/>
                <w:b/>
                <w:color w:val="000000"/>
                <w:sz w:val="20"/>
                <w:lang w:eastAsia="uk-UA"/>
              </w:rPr>
              <w:t>2015</w:t>
            </w:r>
          </w:p>
        </w:tc>
        <w:tc>
          <w:tcPr>
            <w:tcW w:w="1076" w:type="dxa"/>
            <w:shd w:val="clear" w:color="auto" w:fill="9EB7BC"/>
            <w:noWrap/>
            <w:vAlign w:val="bottom"/>
            <w:hideMark/>
          </w:tcPr>
          <w:p w:rsidR="00D7182A" w:rsidRPr="00D7182A" w:rsidRDefault="00D7182A" w:rsidP="00D7182A">
            <w:pPr>
              <w:spacing w:after="0" w:line="240" w:lineRule="auto"/>
              <w:jc w:val="right"/>
              <w:rPr>
                <w:rFonts w:ascii="Arial" w:eastAsia="Times New Roman" w:hAnsi="Arial" w:cs="Arial"/>
                <w:b/>
                <w:color w:val="000000"/>
                <w:sz w:val="20"/>
                <w:lang w:eastAsia="uk-UA"/>
              </w:rPr>
            </w:pPr>
            <w:r w:rsidRPr="00D7182A">
              <w:rPr>
                <w:rFonts w:ascii="Arial" w:eastAsia="Times New Roman" w:hAnsi="Arial" w:cs="Arial"/>
                <w:b/>
                <w:color w:val="000000"/>
                <w:sz w:val="20"/>
                <w:lang w:eastAsia="uk-UA"/>
              </w:rPr>
              <w:t>2016</w:t>
            </w:r>
          </w:p>
        </w:tc>
        <w:tc>
          <w:tcPr>
            <w:tcW w:w="1076" w:type="dxa"/>
            <w:shd w:val="clear" w:color="auto" w:fill="9EB7BC"/>
            <w:noWrap/>
            <w:vAlign w:val="bottom"/>
            <w:hideMark/>
          </w:tcPr>
          <w:p w:rsidR="00D7182A" w:rsidRPr="00D7182A" w:rsidRDefault="00D7182A" w:rsidP="00D7182A">
            <w:pPr>
              <w:spacing w:after="0" w:line="240" w:lineRule="auto"/>
              <w:jc w:val="right"/>
              <w:rPr>
                <w:rFonts w:ascii="Arial" w:eastAsia="Times New Roman" w:hAnsi="Arial" w:cs="Arial"/>
                <w:b/>
                <w:color w:val="000000"/>
                <w:sz w:val="20"/>
                <w:lang w:eastAsia="uk-UA"/>
              </w:rPr>
            </w:pPr>
            <w:r w:rsidRPr="00D7182A">
              <w:rPr>
                <w:rFonts w:ascii="Arial" w:eastAsia="Times New Roman" w:hAnsi="Arial" w:cs="Arial"/>
                <w:b/>
                <w:color w:val="000000"/>
                <w:sz w:val="20"/>
                <w:lang w:eastAsia="uk-UA"/>
              </w:rPr>
              <w:t>2017</w:t>
            </w:r>
          </w:p>
        </w:tc>
        <w:tc>
          <w:tcPr>
            <w:tcW w:w="1076" w:type="dxa"/>
            <w:shd w:val="clear" w:color="auto" w:fill="9EB7BC"/>
            <w:noWrap/>
            <w:vAlign w:val="bottom"/>
            <w:hideMark/>
          </w:tcPr>
          <w:p w:rsidR="00D7182A" w:rsidRPr="00D7182A" w:rsidRDefault="00D7182A" w:rsidP="00D7182A">
            <w:pPr>
              <w:spacing w:after="0" w:line="240" w:lineRule="auto"/>
              <w:jc w:val="right"/>
              <w:rPr>
                <w:rFonts w:ascii="Arial" w:eastAsia="Times New Roman" w:hAnsi="Arial" w:cs="Arial"/>
                <w:b/>
                <w:color w:val="000000"/>
                <w:sz w:val="20"/>
                <w:lang w:eastAsia="uk-UA"/>
              </w:rPr>
            </w:pPr>
            <w:r w:rsidRPr="00D7182A">
              <w:rPr>
                <w:rFonts w:ascii="Arial" w:eastAsia="Times New Roman" w:hAnsi="Arial" w:cs="Arial"/>
                <w:b/>
                <w:color w:val="000000"/>
                <w:sz w:val="20"/>
                <w:lang w:eastAsia="uk-UA"/>
              </w:rPr>
              <w:t>2018</w:t>
            </w:r>
          </w:p>
        </w:tc>
        <w:tc>
          <w:tcPr>
            <w:tcW w:w="1056" w:type="dxa"/>
            <w:shd w:val="clear" w:color="auto" w:fill="9EB7BC"/>
            <w:noWrap/>
            <w:vAlign w:val="bottom"/>
            <w:hideMark/>
          </w:tcPr>
          <w:p w:rsidR="00D7182A" w:rsidRPr="00D7182A" w:rsidRDefault="00D7182A" w:rsidP="00D7182A">
            <w:pPr>
              <w:spacing w:after="0" w:line="240" w:lineRule="auto"/>
              <w:jc w:val="right"/>
              <w:rPr>
                <w:rFonts w:ascii="Arial" w:eastAsia="Times New Roman" w:hAnsi="Arial" w:cs="Arial"/>
                <w:b/>
                <w:color w:val="000000"/>
                <w:sz w:val="20"/>
                <w:lang w:eastAsia="uk-UA"/>
              </w:rPr>
            </w:pPr>
            <w:r w:rsidRPr="00D7182A">
              <w:rPr>
                <w:rFonts w:ascii="Arial" w:eastAsia="Times New Roman" w:hAnsi="Arial" w:cs="Arial"/>
                <w:b/>
                <w:color w:val="000000"/>
                <w:sz w:val="20"/>
                <w:lang w:eastAsia="uk-UA"/>
              </w:rPr>
              <w:t>2019</w:t>
            </w:r>
          </w:p>
        </w:tc>
      </w:tr>
      <w:tr w:rsidR="00D7182A" w:rsidRPr="00D7182A" w:rsidTr="00D7182A">
        <w:trPr>
          <w:trHeight w:val="315"/>
        </w:trPr>
        <w:tc>
          <w:tcPr>
            <w:tcW w:w="3180" w:type="dxa"/>
            <w:shd w:val="clear" w:color="auto" w:fill="auto"/>
            <w:noWrap/>
            <w:vAlign w:val="bottom"/>
            <w:hideMark/>
          </w:tcPr>
          <w:p w:rsidR="00D7182A" w:rsidRPr="00D7182A" w:rsidRDefault="00D7182A" w:rsidP="00D7182A">
            <w:pPr>
              <w:spacing w:after="0" w:line="240" w:lineRule="auto"/>
              <w:rPr>
                <w:rFonts w:ascii="Arial" w:eastAsia="Times New Roman" w:hAnsi="Arial" w:cs="Arial"/>
                <w:color w:val="000000"/>
                <w:sz w:val="20"/>
                <w:lang w:eastAsia="uk-UA"/>
              </w:rPr>
            </w:pPr>
            <w:r w:rsidRPr="00D7182A">
              <w:rPr>
                <w:rFonts w:ascii="Arial" w:eastAsia="Times New Roman" w:hAnsi="Arial" w:cs="Arial"/>
                <w:color w:val="000000"/>
                <w:sz w:val="20"/>
                <w:lang w:eastAsia="uk-UA"/>
              </w:rPr>
              <w:t>Львівська область</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21275,9</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26592,6</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32344,9</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39681,9</w:t>
            </w:r>
          </w:p>
        </w:tc>
        <w:tc>
          <w:tcPr>
            <w:tcW w:w="105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41829,4</w:t>
            </w:r>
          </w:p>
        </w:tc>
      </w:tr>
      <w:tr w:rsidR="00D7182A" w:rsidRPr="00D7182A" w:rsidTr="00D7182A">
        <w:trPr>
          <w:trHeight w:val="300"/>
        </w:trPr>
        <w:tc>
          <w:tcPr>
            <w:tcW w:w="3180" w:type="dxa"/>
            <w:shd w:val="clear" w:color="auto" w:fill="auto"/>
            <w:noWrap/>
            <w:vAlign w:val="bottom"/>
            <w:hideMark/>
          </w:tcPr>
          <w:p w:rsidR="00D7182A" w:rsidRPr="00D7182A" w:rsidRDefault="00D7182A" w:rsidP="00D7182A">
            <w:pPr>
              <w:spacing w:after="0" w:line="240" w:lineRule="auto"/>
              <w:rPr>
                <w:rFonts w:ascii="Arial" w:eastAsia="Times New Roman" w:hAnsi="Arial" w:cs="Arial"/>
                <w:color w:val="000000"/>
                <w:sz w:val="20"/>
                <w:lang w:eastAsia="uk-UA"/>
              </w:rPr>
            </w:pPr>
            <w:r w:rsidRPr="00D7182A">
              <w:rPr>
                <w:rFonts w:ascii="Arial" w:eastAsia="Times New Roman" w:hAnsi="Arial" w:cs="Arial"/>
                <w:color w:val="000000"/>
                <w:sz w:val="20"/>
                <w:lang w:eastAsia="uk-UA"/>
              </w:rPr>
              <w:t>Сокальський район</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20967,4</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27212,5</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36212,9</w:t>
            </w:r>
          </w:p>
        </w:tc>
        <w:tc>
          <w:tcPr>
            <w:tcW w:w="107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46053,3</w:t>
            </w:r>
          </w:p>
        </w:tc>
        <w:tc>
          <w:tcPr>
            <w:tcW w:w="1056" w:type="dxa"/>
            <w:shd w:val="clear" w:color="auto" w:fill="auto"/>
            <w:noWrap/>
            <w:vAlign w:val="bottom"/>
            <w:hideMark/>
          </w:tcPr>
          <w:p w:rsidR="00D7182A" w:rsidRPr="00D7182A" w:rsidRDefault="00D7182A" w:rsidP="00D7182A">
            <w:pPr>
              <w:spacing w:after="0" w:line="240" w:lineRule="auto"/>
              <w:jc w:val="right"/>
              <w:rPr>
                <w:rFonts w:ascii="Arial" w:eastAsia="Times New Roman" w:hAnsi="Arial" w:cs="Arial"/>
                <w:color w:val="000000"/>
                <w:sz w:val="20"/>
                <w:lang w:eastAsia="uk-UA"/>
              </w:rPr>
            </w:pPr>
            <w:r w:rsidRPr="00D7182A">
              <w:rPr>
                <w:rFonts w:ascii="Arial" w:eastAsia="Times New Roman" w:hAnsi="Arial" w:cs="Arial"/>
                <w:color w:val="000000"/>
                <w:sz w:val="20"/>
                <w:lang w:eastAsia="uk-UA"/>
              </w:rPr>
              <w:t>41263,7</w:t>
            </w:r>
          </w:p>
        </w:tc>
      </w:tr>
    </w:tbl>
    <w:p w:rsidR="00D7182A" w:rsidRPr="000E02C3" w:rsidRDefault="00D7182A" w:rsidP="000E02C3">
      <w:pPr>
        <w:spacing w:after="0" w:line="240" w:lineRule="auto"/>
        <w:rPr>
          <w:rFonts w:ascii="Arial" w:hAnsi="Arial" w:cs="Arial"/>
          <w:sz w:val="24"/>
          <w:szCs w:val="24"/>
        </w:rPr>
      </w:pPr>
    </w:p>
    <w:p w:rsidR="00D7182A" w:rsidRDefault="00D7182A" w:rsidP="00D7182A">
      <w:pPr>
        <w:spacing w:after="0" w:line="240" w:lineRule="auto"/>
        <w:jc w:val="both"/>
        <w:rPr>
          <w:rFonts w:ascii="Arial" w:hAnsi="Arial" w:cs="Arial"/>
          <w:sz w:val="24"/>
          <w:szCs w:val="24"/>
        </w:rPr>
      </w:pPr>
      <w:r>
        <w:rPr>
          <w:noProof/>
          <w:lang w:eastAsia="uk-UA"/>
        </w:rPr>
        <w:drawing>
          <wp:inline distT="0" distB="0" distL="0" distR="0" wp14:anchorId="2B5AD16B" wp14:editId="5620D328">
            <wp:extent cx="4572000" cy="2743200"/>
            <wp:effectExtent l="0" t="0" r="0" b="0"/>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7182A" w:rsidRDefault="00D7182A" w:rsidP="00D7182A">
      <w:pPr>
        <w:spacing w:after="0" w:line="240" w:lineRule="auto"/>
        <w:jc w:val="center"/>
        <w:rPr>
          <w:rFonts w:ascii="Arial" w:hAnsi="Arial" w:cs="Arial"/>
          <w:sz w:val="24"/>
          <w:szCs w:val="24"/>
        </w:rPr>
      </w:pPr>
      <w:r w:rsidRPr="00D7182A">
        <w:rPr>
          <w:rFonts w:ascii="Arial" w:hAnsi="Arial" w:cs="Arial"/>
          <w:b/>
          <w:szCs w:val="24"/>
        </w:rPr>
        <w:t>Рис. 20.</w:t>
      </w:r>
      <w:r w:rsidRPr="00D7182A">
        <w:rPr>
          <w:rFonts w:ascii="Arial" w:hAnsi="Arial" w:cs="Arial"/>
          <w:szCs w:val="24"/>
        </w:rPr>
        <w:t xml:space="preserve"> </w:t>
      </w:r>
      <w:r w:rsidRPr="00D7182A">
        <w:rPr>
          <w:rFonts w:ascii="Arial" w:hAnsi="Arial" w:cs="Arial"/>
          <w:b/>
          <w:szCs w:val="24"/>
        </w:rPr>
        <w:t xml:space="preserve">Динаміка обсягів реалізованої промислової продукції </w:t>
      </w:r>
      <w:r>
        <w:rPr>
          <w:rFonts w:ascii="Arial" w:hAnsi="Arial" w:cs="Arial"/>
          <w:b/>
          <w:szCs w:val="24"/>
        </w:rPr>
        <w:t xml:space="preserve">на одну особу </w:t>
      </w:r>
      <w:r w:rsidRPr="00D7182A">
        <w:rPr>
          <w:rFonts w:ascii="Arial" w:hAnsi="Arial" w:cs="Arial"/>
          <w:b/>
          <w:szCs w:val="24"/>
        </w:rPr>
        <w:t>підприємствами Сокальського району і Львівської області, 2015-2019 рр.</w:t>
      </w:r>
    </w:p>
    <w:p w:rsidR="00D7182A" w:rsidRDefault="00D7182A" w:rsidP="00D7182A">
      <w:pPr>
        <w:spacing w:after="0" w:line="240" w:lineRule="auto"/>
        <w:jc w:val="both"/>
        <w:rPr>
          <w:rFonts w:ascii="Arial" w:hAnsi="Arial" w:cs="Arial"/>
          <w:sz w:val="24"/>
          <w:szCs w:val="24"/>
        </w:rPr>
      </w:pPr>
    </w:p>
    <w:p w:rsidR="00D7182A" w:rsidRDefault="00D7182A" w:rsidP="00D7182A">
      <w:pPr>
        <w:spacing w:after="0" w:line="240" w:lineRule="auto"/>
        <w:jc w:val="both"/>
        <w:rPr>
          <w:rFonts w:ascii="Arial" w:hAnsi="Arial" w:cs="Arial"/>
          <w:sz w:val="24"/>
          <w:szCs w:val="24"/>
        </w:rPr>
      </w:pPr>
      <w:r>
        <w:rPr>
          <w:rFonts w:ascii="Arial" w:hAnsi="Arial" w:cs="Arial"/>
          <w:sz w:val="24"/>
          <w:szCs w:val="24"/>
        </w:rPr>
        <w:t>Оскільки Сокальський район переважно сільськогосподарський, то важливе значення в економіці має виробництво с/г продукції.</w:t>
      </w:r>
    </w:p>
    <w:p w:rsidR="00D7182A" w:rsidRDefault="00D7182A" w:rsidP="00D7182A">
      <w:pPr>
        <w:spacing w:after="0" w:line="240" w:lineRule="auto"/>
        <w:jc w:val="both"/>
        <w:rPr>
          <w:rFonts w:ascii="Arial" w:hAnsi="Arial" w:cs="Arial"/>
          <w:sz w:val="24"/>
          <w:szCs w:val="24"/>
        </w:rPr>
      </w:pPr>
      <w:r w:rsidRPr="00D7182A">
        <w:rPr>
          <w:rFonts w:ascii="Arial" w:hAnsi="Arial" w:cs="Arial"/>
          <w:noProof/>
          <w:sz w:val="24"/>
          <w:szCs w:val="24"/>
          <w:lang w:eastAsia="uk-UA"/>
        </w:rPr>
        <w:drawing>
          <wp:inline distT="0" distB="0" distL="0" distR="0" wp14:anchorId="445184D7" wp14:editId="066207BF">
            <wp:extent cx="5794872" cy="3557807"/>
            <wp:effectExtent l="0" t="0" r="0" b="508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98065" cy="3559767"/>
                    </a:xfrm>
                    <a:prstGeom prst="rect">
                      <a:avLst/>
                    </a:prstGeom>
                    <a:noFill/>
                    <a:ln>
                      <a:noFill/>
                    </a:ln>
                    <a:effectLst/>
                    <a:extLst/>
                  </pic:spPr>
                </pic:pic>
              </a:graphicData>
            </a:graphic>
          </wp:inline>
        </w:drawing>
      </w:r>
    </w:p>
    <w:p w:rsidR="00D7182A" w:rsidRDefault="00D7182A" w:rsidP="00D7182A">
      <w:pPr>
        <w:jc w:val="center"/>
        <w:rPr>
          <w:rFonts w:ascii="Arial" w:hAnsi="Arial" w:cs="Arial"/>
          <w:b/>
          <w:szCs w:val="24"/>
        </w:rPr>
      </w:pPr>
    </w:p>
    <w:p w:rsidR="00D7182A" w:rsidRPr="00D7182A" w:rsidRDefault="00D7182A" w:rsidP="00D7182A">
      <w:pPr>
        <w:jc w:val="center"/>
        <w:rPr>
          <w:rFonts w:ascii="Arial" w:hAnsi="Arial" w:cs="Arial"/>
        </w:rPr>
      </w:pPr>
      <w:r w:rsidRPr="00D7182A">
        <w:rPr>
          <w:rFonts w:ascii="Arial" w:hAnsi="Arial" w:cs="Arial"/>
          <w:b/>
          <w:szCs w:val="24"/>
        </w:rPr>
        <w:t>Рис. 21.</w:t>
      </w:r>
      <w:r w:rsidRPr="00D7182A">
        <w:rPr>
          <w:rFonts w:ascii="Arial" w:hAnsi="Arial" w:cs="Arial"/>
          <w:szCs w:val="24"/>
        </w:rPr>
        <w:t xml:space="preserve"> </w:t>
      </w:r>
      <w:r w:rsidRPr="00D7182A">
        <w:rPr>
          <w:rFonts w:ascii="Arial" w:hAnsi="Arial" w:cs="Arial"/>
          <w:b/>
          <w:bCs/>
          <w:lang w:val="ru-RU"/>
        </w:rPr>
        <w:t>Продукція с/г у підприємствах у 2019 році у постійних цінах 2016 року, млн. грн.</w:t>
      </w:r>
    </w:p>
    <w:p w:rsidR="00A36632" w:rsidRDefault="00D7182A" w:rsidP="00A36632">
      <w:pPr>
        <w:jc w:val="both"/>
        <w:rPr>
          <w:rFonts w:ascii="Arial" w:eastAsia="Times New Roman" w:hAnsi="Arial" w:cs="Arial"/>
          <w:color w:val="000000"/>
          <w:sz w:val="24"/>
          <w:lang w:eastAsia="uk-UA"/>
        </w:rPr>
      </w:pPr>
      <w:r>
        <w:rPr>
          <w:rFonts w:ascii="Arial" w:hAnsi="Arial" w:cs="Arial"/>
          <w:sz w:val="24"/>
          <w:szCs w:val="24"/>
        </w:rPr>
        <w:lastRenderedPageBreak/>
        <w:t>Як бачимо, у сільськогосподарській галузі Сокальський район вигідно вирізняється серед районів півночі Львівщини.</w:t>
      </w:r>
      <w:r w:rsidR="00A36632" w:rsidRPr="00A36632">
        <w:rPr>
          <w:rFonts w:ascii="Arial" w:eastAsia="Times New Roman" w:hAnsi="Arial" w:cs="Arial"/>
          <w:color w:val="000000"/>
          <w:sz w:val="24"/>
          <w:lang w:eastAsia="uk-UA"/>
        </w:rPr>
        <w:t xml:space="preserve"> </w:t>
      </w:r>
    </w:p>
    <w:p w:rsidR="00A36632" w:rsidRPr="00A36632" w:rsidRDefault="00A36632" w:rsidP="00A36632">
      <w:pPr>
        <w:jc w:val="both"/>
        <w:rPr>
          <w:rFonts w:ascii="Calibri" w:eastAsia="Times New Roman" w:hAnsi="Calibri" w:cs="Calibri"/>
          <w:color w:val="000000"/>
          <w:sz w:val="24"/>
          <w:lang w:eastAsia="uk-UA"/>
        </w:rPr>
      </w:pPr>
      <w:r w:rsidRPr="00A36632">
        <w:rPr>
          <w:rFonts w:ascii="Arial" w:eastAsia="Times New Roman" w:hAnsi="Arial" w:cs="Arial"/>
          <w:color w:val="000000"/>
          <w:sz w:val="24"/>
          <w:lang w:eastAsia="uk-UA"/>
        </w:rPr>
        <w:t>Однак, в перерахунку на одну особу за обсягами виробництва с/г продукції підприємствами район поступається Радехівському, Буському і Бродівському</w:t>
      </w:r>
      <w:r>
        <w:rPr>
          <w:rFonts w:ascii="Arial" w:eastAsia="Times New Roman" w:hAnsi="Arial" w:cs="Arial"/>
          <w:color w:val="000000"/>
          <w:sz w:val="24"/>
          <w:lang w:eastAsia="uk-UA"/>
        </w:rPr>
        <w:t>.</w:t>
      </w:r>
    </w:p>
    <w:p w:rsidR="00D7182A" w:rsidRDefault="00D7182A" w:rsidP="00D7182A">
      <w:pPr>
        <w:spacing w:after="0" w:line="240" w:lineRule="auto"/>
        <w:jc w:val="both"/>
        <w:rPr>
          <w:rFonts w:ascii="Arial" w:hAnsi="Arial" w:cs="Arial"/>
          <w:sz w:val="24"/>
          <w:szCs w:val="24"/>
        </w:rPr>
      </w:pPr>
    </w:p>
    <w:p w:rsidR="00A36632" w:rsidRDefault="00A36632" w:rsidP="00D7182A">
      <w:pPr>
        <w:spacing w:after="0" w:line="240" w:lineRule="auto"/>
        <w:jc w:val="both"/>
        <w:rPr>
          <w:rFonts w:ascii="Arial" w:hAnsi="Arial" w:cs="Arial"/>
          <w:sz w:val="24"/>
          <w:szCs w:val="24"/>
        </w:rPr>
      </w:pPr>
      <w:r>
        <w:rPr>
          <w:noProof/>
          <w:lang w:eastAsia="uk-UA"/>
        </w:rPr>
        <w:drawing>
          <wp:inline distT="0" distB="0" distL="0" distR="0" wp14:anchorId="79CFE37B" wp14:editId="3756CF42">
            <wp:extent cx="4886325" cy="2771775"/>
            <wp:effectExtent l="0" t="0" r="0" b="0"/>
            <wp:docPr id="46" name="Chart 4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7182A" w:rsidRDefault="00D7182A" w:rsidP="00D7182A">
      <w:pPr>
        <w:spacing w:after="0" w:line="240" w:lineRule="auto"/>
        <w:jc w:val="both"/>
        <w:rPr>
          <w:rFonts w:ascii="Arial" w:hAnsi="Arial" w:cs="Arial"/>
          <w:sz w:val="24"/>
          <w:szCs w:val="24"/>
        </w:rPr>
      </w:pPr>
    </w:p>
    <w:p w:rsidR="00A36632" w:rsidRPr="00A36632" w:rsidRDefault="00A36632" w:rsidP="00A36632">
      <w:pPr>
        <w:jc w:val="center"/>
        <w:rPr>
          <w:rFonts w:ascii="Arial" w:eastAsia="Times New Roman" w:hAnsi="Arial" w:cs="Arial"/>
          <w:b/>
          <w:color w:val="000000"/>
          <w:lang w:eastAsia="uk-UA"/>
        </w:rPr>
      </w:pPr>
      <w:r w:rsidRPr="00A36632">
        <w:rPr>
          <w:rFonts w:ascii="Arial" w:hAnsi="Arial" w:cs="Arial"/>
          <w:b/>
          <w:szCs w:val="24"/>
        </w:rPr>
        <w:t>Рис.</w:t>
      </w:r>
      <w:r w:rsidR="00D7182A" w:rsidRPr="00A36632">
        <w:rPr>
          <w:rFonts w:ascii="Arial" w:hAnsi="Arial" w:cs="Arial"/>
          <w:b/>
          <w:szCs w:val="24"/>
        </w:rPr>
        <w:t xml:space="preserve"> </w:t>
      </w:r>
      <w:r w:rsidRPr="00A36632">
        <w:rPr>
          <w:rFonts w:ascii="Arial" w:hAnsi="Arial" w:cs="Arial"/>
          <w:b/>
          <w:szCs w:val="24"/>
        </w:rPr>
        <w:t>22</w:t>
      </w:r>
      <w:r w:rsidR="00D7182A" w:rsidRPr="00A36632">
        <w:rPr>
          <w:rFonts w:ascii="Arial" w:hAnsi="Arial" w:cs="Arial"/>
          <w:b/>
          <w:szCs w:val="24"/>
        </w:rPr>
        <w:t xml:space="preserve">. </w:t>
      </w:r>
      <w:r w:rsidR="00D7182A" w:rsidRPr="00A36632">
        <w:rPr>
          <w:rFonts w:ascii="Arial" w:eastAsia="Times New Roman" w:hAnsi="Arial" w:cs="Arial"/>
          <w:b/>
          <w:color w:val="000000"/>
          <w:lang w:eastAsia="uk-UA"/>
        </w:rPr>
        <w:t>Продукція с/г в підприємствах за 2019 р. по окремих районах, на одну особу</w:t>
      </w:r>
    </w:p>
    <w:p w:rsidR="00A36632" w:rsidRPr="00A36632" w:rsidRDefault="00A36632" w:rsidP="00D7182A">
      <w:pPr>
        <w:jc w:val="both"/>
        <w:rPr>
          <w:rFonts w:ascii="Arial" w:eastAsia="Times New Roman" w:hAnsi="Arial" w:cs="Arial"/>
          <w:b/>
          <w:color w:val="2F5496" w:themeColor="accent5" w:themeShade="BF"/>
          <w:sz w:val="24"/>
          <w:lang w:eastAsia="uk-UA"/>
        </w:rPr>
      </w:pPr>
      <w:r w:rsidRPr="00A36632">
        <w:rPr>
          <w:rFonts w:ascii="Arial" w:eastAsia="Times New Roman" w:hAnsi="Arial" w:cs="Arial"/>
          <w:b/>
          <w:color w:val="2F5496" w:themeColor="accent5" w:themeShade="BF"/>
          <w:sz w:val="24"/>
          <w:lang w:eastAsia="uk-UA"/>
        </w:rPr>
        <w:t>4.2. Зовнішньоекономічна діяльність</w:t>
      </w:r>
    </w:p>
    <w:p w:rsidR="00A36632" w:rsidRDefault="008E78A9" w:rsidP="00D7182A">
      <w:pPr>
        <w:jc w:val="both"/>
        <w:rPr>
          <w:rFonts w:ascii="Arial" w:eastAsia="Times New Roman" w:hAnsi="Arial" w:cs="Arial"/>
          <w:color w:val="000000"/>
          <w:sz w:val="24"/>
          <w:lang w:eastAsia="uk-UA"/>
        </w:rPr>
      </w:pPr>
      <w:r>
        <w:rPr>
          <w:rFonts w:ascii="Arial" w:eastAsia="Times New Roman" w:hAnsi="Arial" w:cs="Arial"/>
          <w:color w:val="000000"/>
          <w:sz w:val="24"/>
          <w:lang w:eastAsia="uk-UA"/>
        </w:rPr>
        <w:t>Ефективна з</w:t>
      </w:r>
      <w:r w:rsidR="00A36632" w:rsidRPr="008E78A9">
        <w:rPr>
          <w:rFonts w:ascii="Arial" w:eastAsia="Times New Roman" w:hAnsi="Arial" w:cs="Arial"/>
          <w:color w:val="000000"/>
          <w:sz w:val="24"/>
          <w:lang w:eastAsia="uk-UA"/>
        </w:rPr>
        <w:t>овнішньоекономічна діяльність</w:t>
      </w:r>
      <w:r>
        <w:rPr>
          <w:rFonts w:ascii="Arial" w:eastAsia="Times New Roman" w:hAnsi="Arial" w:cs="Arial"/>
          <w:color w:val="000000"/>
          <w:sz w:val="24"/>
          <w:lang w:eastAsia="uk-UA"/>
        </w:rPr>
        <w:t xml:space="preserve"> реалізує експортний потенціал території, формуючи позитивний експортно-імпортний баланс. </w:t>
      </w:r>
    </w:p>
    <w:p w:rsidR="00941DE1" w:rsidRDefault="00941DE1" w:rsidP="00941DE1">
      <w:pPr>
        <w:pStyle w:val="2"/>
        <w:shd w:val="clear" w:color="auto" w:fill="FFFFFF"/>
        <w:spacing w:before="0"/>
        <w:rPr>
          <w:rFonts w:ascii="Arial" w:hAnsi="Arial" w:cs="Arial"/>
          <w:color w:val="003399"/>
          <w:sz w:val="35"/>
          <w:szCs w:val="35"/>
        </w:rPr>
      </w:pPr>
      <w:r>
        <w:rPr>
          <w:rFonts w:ascii="Arial" w:eastAsia="Times New Roman" w:hAnsi="Arial" w:cs="Arial"/>
          <w:color w:val="000000"/>
          <w:sz w:val="24"/>
          <w:lang w:eastAsia="uk-UA"/>
        </w:rPr>
        <w:t xml:space="preserve">Таблиця 15. </w:t>
      </w:r>
      <w:r w:rsidRPr="00351F9C">
        <w:rPr>
          <w:rFonts w:ascii="Arial" w:hAnsi="Arial" w:cs="Arial"/>
          <w:color w:val="auto"/>
          <w:sz w:val="22"/>
          <w:szCs w:val="35"/>
        </w:rPr>
        <w:t>Зовнішня торгівля товарами (тис. дол. США)</w:t>
      </w:r>
    </w:p>
    <w:tbl>
      <w:tblPr>
        <w:tblW w:w="11560" w:type="dxa"/>
        <w:tblInd w:w="-1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4"/>
        <w:gridCol w:w="1162"/>
        <w:gridCol w:w="1162"/>
        <w:gridCol w:w="1162"/>
        <w:gridCol w:w="1162"/>
        <w:gridCol w:w="1162"/>
        <w:gridCol w:w="1162"/>
        <w:gridCol w:w="1162"/>
        <w:gridCol w:w="1162"/>
      </w:tblGrid>
      <w:tr w:rsidR="00941DE1" w:rsidRPr="00941DE1" w:rsidTr="00941DE1">
        <w:trPr>
          <w:trHeight w:val="300"/>
        </w:trPr>
        <w:tc>
          <w:tcPr>
            <w:tcW w:w="2264" w:type="dxa"/>
            <w:shd w:val="clear" w:color="000000" w:fill="EFEFFF"/>
            <w:vAlign w:val="center"/>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2011</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2012</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2013</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2014</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2015</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2016</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2017</w:t>
            </w:r>
          </w:p>
        </w:tc>
        <w:tc>
          <w:tcPr>
            <w:tcW w:w="1162" w:type="dxa"/>
            <w:shd w:val="clear" w:color="auto" w:fill="9EB7BC"/>
            <w:vAlign w:val="center"/>
            <w:hideMark/>
          </w:tcPr>
          <w:p w:rsidR="00941DE1" w:rsidRPr="00941DE1" w:rsidRDefault="00941DE1" w:rsidP="00941DE1">
            <w:pPr>
              <w:spacing w:after="0" w:line="240" w:lineRule="auto"/>
              <w:jc w:val="right"/>
              <w:rPr>
                <w:rFonts w:ascii="Arial" w:eastAsia="Times New Roman" w:hAnsi="Arial" w:cs="Arial"/>
                <w:b/>
                <w:sz w:val="20"/>
                <w:szCs w:val="20"/>
                <w:lang w:eastAsia="uk-UA"/>
              </w:rPr>
            </w:pPr>
            <w:r w:rsidRPr="00941DE1">
              <w:rPr>
                <w:rFonts w:ascii="Arial" w:eastAsia="Times New Roman" w:hAnsi="Arial" w:cs="Arial"/>
                <w:b/>
                <w:sz w:val="20"/>
                <w:szCs w:val="20"/>
                <w:lang w:eastAsia="uk-UA"/>
              </w:rPr>
              <w:t>2018</w:t>
            </w:r>
          </w:p>
        </w:tc>
      </w:tr>
      <w:tr w:rsidR="00941DE1" w:rsidRPr="00941DE1" w:rsidTr="00941DE1">
        <w:trPr>
          <w:trHeight w:val="30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Львівська область</w:t>
            </w:r>
          </w:p>
        </w:tc>
        <w:tc>
          <w:tcPr>
            <w:tcW w:w="9296" w:type="dxa"/>
            <w:gridSpan w:val="8"/>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w:t>
            </w:r>
          </w:p>
        </w:tc>
      </w:tr>
      <w:tr w:rsidR="00941DE1" w:rsidRPr="00941DE1" w:rsidTr="00941DE1">
        <w:trPr>
          <w:trHeight w:val="30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Експорт товарів</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1201931,1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1343535,6</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1290869,3</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1305077,7</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1206324,8</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1275566,1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1585154,1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1895635,5</w:t>
            </w:r>
          </w:p>
        </w:tc>
      </w:tr>
      <w:tr w:rsidR="00941DE1" w:rsidRPr="00941DE1" w:rsidTr="00941DE1">
        <w:trPr>
          <w:trHeight w:val="30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Імпорт товарів</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3202346,9</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3373475,2</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2655912,9</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2472001,5</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1447944,9</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1699411,8</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2182268,1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2709029,4</w:t>
            </w:r>
          </w:p>
        </w:tc>
      </w:tr>
      <w:tr w:rsidR="00941DE1" w:rsidRPr="00941DE1" w:rsidTr="00941DE1">
        <w:trPr>
          <w:trHeight w:val="51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Сальдо зовнішньої торгівлі товарами</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-2000416</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-2029940</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-1365044</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-1166924</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-241620,1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-423845,7</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-597114</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-813393,9</w:t>
            </w:r>
          </w:p>
        </w:tc>
      </w:tr>
      <w:tr w:rsidR="00941DE1" w:rsidRPr="00941DE1" w:rsidTr="00941DE1">
        <w:trPr>
          <w:trHeight w:val="30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Сокальський район</w:t>
            </w:r>
          </w:p>
        </w:tc>
        <w:tc>
          <w:tcPr>
            <w:tcW w:w="9296" w:type="dxa"/>
            <w:gridSpan w:val="8"/>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w:t>
            </w:r>
          </w:p>
        </w:tc>
      </w:tr>
      <w:tr w:rsidR="00941DE1" w:rsidRPr="00941DE1" w:rsidTr="00941DE1">
        <w:trPr>
          <w:trHeight w:val="30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Експорт товарів</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27626,5</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35420,6</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31718,7</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34919,7</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32317,6</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33688,2</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51340,1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67576,4</w:t>
            </w:r>
          </w:p>
        </w:tc>
      </w:tr>
      <w:tr w:rsidR="00941DE1" w:rsidRPr="00941DE1" w:rsidTr="00941DE1">
        <w:trPr>
          <w:trHeight w:val="30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Імпорт товарів</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29638,8</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24265,4</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26931,2</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28462,6</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24345,2</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26776,2</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36836,5</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42487,6</w:t>
            </w:r>
          </w:p>
        </w:tc>
      </w:tr>
      <w:tr w:rsidR="00941DE1" w:rsidRPr="00941DE1" w:rsidTr="00941DE1">
        <w:trPr>
          <w:trHeight w:val="510"/>
        </w:trPr>
        <w:tc>
          <w:tcPr>
            <w:tcW w:w="2264" w:type="dxa"/>
            <w:shd w:val="clear" w:color="000000" w:fill="EFEFFF"/>
            <w:hideMark/>
          </w:tcPr>
          <w:p w:rsidR="00941DE1" w:rsidRPr="00941DE1" w:rsidRDefault="00941DE1" w:rsidP="00941DE1">
            <w:pPr>
              <w:spacing w:after="0" w:line="240" w:lineRule="auto"/>
              <w:rPr>
                <w:rFonts w:ascii="Arial" w:eastAsia="Times New Roman" w:hAnsi="Arial" w:cs="Arial"/>
                <w:sz w:val="20"/>
                <w:szCs w:val="20"/>
                <w:lang w:eastAsia="uk-UA"/>
              </w:rPr>
            </w:pPr>
            <w:r w:rsidRPr="00941DE1">
              <w:rPr>
                <w:rFonts w:ascii="Arial" w:eastAsia="Times New Roman" w:hAnsi="Arial" w:cs="Arial"/>
                <w:sz w:val="20"/>
                <w:szCs w:val="20"/>
                <w:lang w:eastAsia="uk-UA"/>
              </w:rPr>
              <w:t>  Сальдо зовнішньої торгівлі товарами</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-2012,3</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11155,3</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4787,5</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6457,1</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7972,4</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6912</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14503,6</w:t>
            </w:r>
          </w:p>
        </w:tc>
        <w:tc>
          <w:tcPr>
            <w:tcW w:w="1162"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25088,8</w:t>
            </w:r>
          </w:p>
        </w:tc>
      </w:tr>
    </w:tbl>
    <w:p w:rsidR="00941DE1" w:rsidRDefault="00941DE1" w:rsidP="00D7182A">
      <w:pPr>
        <w:jc w:val="both"/>
        <w:rPr>
          <w:rFonts w:ascii="Arial" w:eastAsia="Times New Roman" w:hAnsi="Arial" w:cs="Arial"/>
          <w:color w:val="000000"/>
          <w:sz w:val="24"/>
          <w:lang w:eastAsia="uk-UA"/>
        </w:rPr>
      </w:pPr>
    </w:p>
    <w:p w:rsidR="00351F9C" w:rsidRDefault="00941DE1" w:rsidP="00D7182A">
      <w:pPr>
        <w:jc w:val="both"/>
        <w:rPr>
          <w:rFonts w:ascii="Arial" w:eastAsia="Times New Roman" w:hAnsi="Arial" w:cs="Arial"/>
          <w:color w:val="000000"/>
          <w:sz w:val="24"/>
          <w:lang w:eastAsia="uk-UA"/>
        </w:rPr>
      </w:pPr>
      <w:r>
        <w:rPr>
          <w:noProof/>
          <w:lang w:eastAsia="uk-UA"/>
        </w:rPr>
        <w:lastRenderedPageBreak/>
        <w:drawing>
          <wp:inline distT="0" distB="0" distL="0" distR="0" wp14:anchorId="1859EE45" wp14:editId="4D1697FF">
            <wp:extent cx="5860974" cy="3866920"/>
            <wp:effectExtent l="0" t="0" r="6985" b="635"/>
            <wp:docPr id="49" name="Chart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351F9C" w:rsidRDefault="00351F9C" w:rsidP="00351F9C">
      <w:pPr>
        <w:jc w:val="center"/>
        <w:rPr>
          <w:rFonts w:ascii="Arial" w:eastAsia="Times New Roman" w:hAnsi="Arial" w:cs="Arial"/>
          <w:b/>
          <w:color w:val="000000"/>
          <w:lang w:eastAsia="uk-UA"/>
        </w:rPr>
      </w:pPr>
      <w:r w:rsidRPr="00351F9C">
        <w:rPr>
          <w:rFonts w:ascii="Arial" w:eastAsia="Times New Roman" w:hAnsi="Arial" w:cs="Arial"/>
          <w:b/>
          <w:color w:val="000000"/>
          <w:lang w:eastAsia="uk-UA"/>
        </w:rPr>
        <w:t xml:space="preserve">Рис. 23. Динаміка </w:t>
      </w:r>
      <w:r w:rsidR="00941DE1">
        <w:rPr>
          <w:rFonts w:ascii="Arial" w:eastAsia="Times New Roman" w:hAnsi="Arial" w:cs="Arial"/>
          <w:b/>
          <w:color w:val="000000"/>
          <w:lang w:eastAsia="uk-UA"/>
        </w:rPr>
        <w:t>експорту/</w:t>
      </w:r>
      <w:r w:rsidRPr="00351F9C">
        <w:rPr>
          <w:rFonts w:ascii="Arial" w:eastAsia="Times New Roman" w:hAnsi="Arial" w:cs="Arial"/>
          <w:b/>
          <w:color w:val="000000"/>
          <w:lang w:eastAsia="uk-UA"/>
        </w:rPr>
        <w:t xml:space="preserve">імпорту товарів </w:t>
      </w:r>
      <w:r w:rsidR="00941DE1" w:rsidRPr="00351F9C">
        <w:rPr>
          <w:rFonts w:ascii="Arial" w:eastAsia="Times New Roman" w:hAnsi="Arial" w:cs="Arial"/>
          <w:b/>
          <w:color w:val="000000"/>
          <w:lang w:eastAsia="uk-UA"/>
        </w:rPr>
        <w:t xml:space="preserve">та сальдо зовнішньої торгівлі </w:t>
      </w:r>
      <w:r w:rsidRPr="00351F9C">
        <w:rPr>
          <w:rFonts w:ascii="Arial" w:eastAsia="Times New Roman" w:hAnsi="Arial" w:cs="Arial"/>
          <w:b/>
          <w:color w:val="000000"/>
          <w:lang w:eastAsia="uk-UA"/>
        </w:rPr>
        <w:t xml:space="preserve">по Сокальському району і Львівській </w:t>
      </w:r>
      <w:r w:rsidR="00941DE1">
        <w:rPr>
          <w:rFonts w:ascii="Arial" w:eastAsia="Times New Roman" w:hAnsi="Arial" w:cs="Arial"/>
          <w:b/>
          <w:color w:val="000000"/>
          <w:lang w:eastAsia="uk-UA"/>
        </w:rPr>
        <w:t>області</w:t>
      </w:r>
      <w:r w:rsidRPr="00351F9C">
        <w:rPr>
          <w:rFonts w:ascii="Arial" w:eastAsia="Times New Roman" w:hAnsi="Arial" w:cs="Arial"/>
          <w:b/>
          <w:color w:val="000000"/>
          <w:lang w:eastAsia="uk-UA"/>
        </w:rPr>
        <w:t>, 2011-2018 рр.</w:t>
      </w:r>
    </w:p>
    <w:p w:rsidR="003F3577" w:rsidRPr="003F3577" w:rsidRDefault="003F3577" w:rsidP="003F3577">
      <w:pPr>
        <w:rPr>
          <w:rFonts w:ascii="Arial" w:eastAsia="Times New Roman" w:hAnsi="Arial" w:cs="Arial"/>
          <w:color w:val="000000"/>
          <w:sz w:val="24"/>
          <w:lang w:eastAsia="uk-UA"/>
        </w:rPr>
      </w:pPr>
      <w:r>
        <w:rPr>
          <w:rFonts w:ascii="Arial" w:eastAsia="Times New Roman" w:hAnsi="Arial" w:cs="Arial"/>
          <w:color w:val="000000"/>
          <w:sz w:val="24"/>
          <w:lang w:eastAsia="uk-UA"/>
        </w:rPr>
        <w:t xml:space="preserve">Відзначимо зростання сальда зовнішньої торгівлі у </w:t>
      </w:r>
      <w:r w:rsidRPr="003F3577">
        <w:rPr>
          <w:rFonts w:ascii="Arial" w:eastAsia="Times New Roman" w:hAnsi="Arial" w:cs="Arial"/>
          <w:color w:val="000000"/>
          <w:lang w:eastAsia="uk-UA"/>
        </w:rPr>
        <w:t>С</w:t>
      </w:r>
      <w:r w:rsidRPr="003F3577">
        <w:rPr>
          <w:rFonts w:ascii="Arial" w:eastAsia="Times New Roman" w:hAnsi="Arial" w:cs="Arial"/>
          <w:color w:val="000000"/>
          <w:sz w:val="24"/>
          <w:lang w:eastAsia="uk-UA"/>
        </w:rPr>
        <w:t>окальському районі з 2016 р.</w:t>
      </w:r>
    </w:p>
    <w:p w:rsidR="00941DE1" w:rsidRDefault="00D037F7" w:rsidP="00D037F7">
      <w:pPr>
        <w:rPr>
          <w:rFonts w:ascii="Arial" w:eastAsia="Times New Roman" w:hAnsi="Arial" w:cs="Arial"/>
          <w:b/>
          <w:color w:val="000000"/>
          <w:lang w:eastAsia="uk-UA"/>
        </w:rPr>
      </w:pPr>
      <w:r w:rsidRPr="00D037F7">
        <w:rPr>
          <w:rFonts w:ascii="Arial" w:eastAsia="Times New Roman" w:hAnsi="Arial" w:cs="Arial"/>
          <w:b/>
          <w:color w:val="000000"/>
          <w:lang w:eastAsia="uk-UA"/>
        </w:rPr>
        <w:t xml:space="preserve">Таблиця 16. </w:t>
      </w:r>
      <w:r w:rsidR="00941DE1">
        <w:rPr>
          <w:rFonts w:ascii="Arial" w:eastAsia="Times New Roman" w:hAnsi="Arial" w:cs="Arial"/>
          <w:b/>
          <w:color w:val="000000"/>
          <w:lang w:eastAsia="uk-UA"/>
        </w:rPr>
        <w:t>Експорт</w:t>
      </w:r>
      <w:r>
        <w:rPr>
          <w:rFonts w:ascii="Arial" w:eastAsia="Times New Roman" w:hAnsi="Arial" w:cs="Arial"/>
          <w:b/>
          <w:color w:val="000000"/>
          <w:lang w:eastAsia="uk-UA"/>
        </w:rPr>
        <w:t xml:space="preserve"> товар</w:t>
      </w:r>
      <w:r w:rsidR="00941DE1">
        <w:rPr>
          <w:rFonts w:ascii="Arial" w:eastAsia="Times New Roman" w:hAnsi="Arial" w:cs="Arial"/>
          <w:b/>
          <w:color w:val="000000"/>
          <w:lang w:eastAsia="uk-UA"/>
        </w:rPr>
        <w:t>ів</w:t>
      </w:r>
      <w:r>
        <w:rPr>
          <w:rFonts w:ascii="Arial" w:eastAsia="Times New Roman" w:hAnsi="Arial" w:cs="Arial"/>
          <w:b/>
          <w:color w:val="000000"/>
          <w:lang w:eastAsia="uk-UA"/>
        </w:rPr>
        <w:t xml:space="preserve"> у Сокальському районі</w:t>
      </w:r>
      <w:r w:rsidR="00941DE1">
        <w:rPr>
          <w:rFonts w:ascii="Arial" w:eastAsia="Times New Roman" w:hAnsi="Arial" w:cs="Arial"/>
          <w:b/>
          <w:color w:val="000000"/>
          <w:lang w:eastAsia="uk-UA"/>
        </w:rPr>
        <w:t xml:space="preserve"> і Львівській області</w:t>
      </w:r>
      <w:r w:rsidRPr="00D037F7">
        <w:rPr>
          <w:rFonts w:ascii="Arial" w:eastAsia="Times New Roman" w:hAnsi="Arial" w:cs="Arial"/>
          <w:b/>
          <w:color w:val="000000"/>
          <w:lang w:eastAsia="uk-UA"/>
        </w:rPr>
        <w:t>, тис. дол. США</w:t>
      </w:r>
    </w:p>
    <w:tbl>
      <w:tblPr>
        <w:tblW w:w="95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8"/>
        <w:gridCol w:w="1162"/>
        <w:gridCol w:w="1162"/>
        <w:gridCol w:w="1162"/>
        <w:gridCol w:w="1162"/>
        <w:gridCol w:w="1162"/>
        <w:gridCol w:w="1162"/>
      </w:tblGrid>
      <w:tr w:rsidR="00941DE1" w:rsidRPr="00941DE1" w:rsidTr="00941DE1">
        <w:trPr>
          <w:trHeight w:val="300"/>
        </w:trPr>
        <w:tc>
          <w:tcPr>
            <w:tcW w:w="3180" w:type="dxa"/>
            <w:shd w:val="clear" w:color="000000" w:fill="EFEFFF"/>
            <w:vAlign w:val="center"/>
            <w:hideMark/>
          </w:tcPr>
          <w:p w:rsidR="00941DE1" w:rsidRPr="00941DE1" w:rsidRDefault="00941DE1" w:rsidP="00941DE1">
            <w:pPr>
              <w:spacing w:after="0" w:line="240" w:lineRule="auto"/>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 </w:t>
            </w:r>
          </w:p>
        </w:tc>
        <w:tc>
          <w:tcPr>
            <w:tcW w:w="1060" w:type="dxa"/>
            <w:shd w:val="clear" w:color="000000" w:fill="EFEFFF"/>
            <w:vAlign w:val="center"/>
            <w:hideMark/>
          </w:tcPr>
          <w:p w:rsidR="00941DE1" w:rsidRPr="00941DE1" w:rsidRDefault="00941DE1" w:rsidP="00941DE1">
            <w:pPr>
              <w:spacing w:after="0" w:line="240" w:lineRule="auto"/>
              <w:jc w:val="right"/>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2011</w:t>
            </w:r>
          </w:p>
        </w:tc>
        <w:tc>
          <w:tcPr>
            <w:tcW w:w="1060" w:type="dxa"/>
            <w:shd w:val="clear" w:color="000000" w:fill="EFEFFF"/>
            <w:vAlign w:val="center"/>
            <w:hideMark/>
          </w:tcPr>
          <w:p w:rsidR="00941DE1" w:rsidRPr="00941DE1" w:rsidRDefault="00941DE1" w:rsidP="00941DE1">
            <w:pPr>
              <w:spacing w:after="0" w:line="240" w:lineRule="auto"/>
              <w:jc w:val="right"/>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2012</w:t>
            </w:r>
          </w:p>
        </w:tc>
        <w:tc>
          <w:tcPr>
            <w:tcW w:w="1060" w:type="dxa"/>
            <w:shd w:val="clear" w:color="000000" w:fill="EFEFFF"/>
            <w:vAlign w:val="center"/>
            <w:hideMark/>
          </w:tcPr>
          <w:p w:rsidR="00941DE1" w:rsidRPr="00941DE1" w:rsidRDefault="00941DE1" w:rsidP="00941DE1">
            <w:pPr>
              <w:spacing w:after="0" w:line="240" w:lineRule="auto"/>
              <w:jc w:val="right"/>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2013</w:t>
            </w:r>
          </w:p>
        </w:tc>
        <w:tc>
          <w:tcPr>
            <w:tcW w:w="1060" w:type="dxa"/>
            <w:shd w:val="clear" w:color="000000" w:fill="EFEFFF"/>
            <w:vAlign w:val="center"/>
            <w:hideMark/>
          </w:tcPr>
          <w:p w:rsidR="00941DE1" w:rsidRPr="00941DE1" w:rsidRDefault="00941DE1" w:rsidP="00941DE1">
            <w:pPr>
              <w:spacing w:after="0" w:line="240" w:lineRule="auto"/>
              <w:jc w:val="right"/>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2014</w:t>
            </w:r>
          </w:p>
        </w:tc>
        <w:tc>
          <w:tcPr>
            <w:tcW w:w="1040" w:type="dxa"/>
            <w:shd w:val="clear" w:color="000000" w:fill="EFEFFF"/>
            <w:vAlign w:val="center"/>
            <w:hideMark/>
          </w:tcPr>
          <w:p w:rsidR="00941DE1" w:rsidRPr="00941DE1" w:rsidRDefault="00941DE1" w:rsidP="00941DE1">
            <w:pPr>
              <w:spacing w:after="0" w:line="240" w:lineRule="auto"/>
              <w:jc w:val="right"/>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2015</w:t>
            </w:r>
          </w:p>
        </w:tc>
        <w:tc>
          <w:tcPr>
            <w:tcW w:w="1040" w:type="dxa"/>
            <w:shd w:val="clear" w:color="000000" w:fill="EFEFFF"/>
            <w:vAlign w:val="center"/>
            <w:hideMark/>
          </w:tcPr>
          <w:p w:rsidR="00941DE1" w:rsidRPr="00941DE1" w:rsidRDefault="00941DE1" w:rsidP="00941DE1">
            <w:pPr>
              <w:spacing w:after="0" w:line="240" w:lineRule="auto"/>
              <w:jc w:val="right"/>
              <w:rPr>
                <w:rFonts w:ascii="Arial" w:eastAsia="Times New Roman" w:hAnsi="Arial" w:cs="Arial"/>
                <w:b/>
                <w:bCs/>
                <w:sz w:val="20"/>
                <w:szCs w:val="20"/>
                <w:lang w:eastAsia="uk-UA"/>
              </w:rPr>
            </w:pPr>
            <w:r w:rsidRPr="00941DE1">
              <w:rPr>
                <w:rFonts w:ascii="Arial" w:eastAsia="Times New Roman" w:hAnsi="Arial" w:cs="Arial"/>
                <w:b/>
                <w:bCs/>
                <w:sz w:val="20"/>
                <w:szCs w:val="20"/>
                <w:lang w:eastAsia="uk-UA"/>
              </w:rPr>
              <w:t>2016</w:t>
            </w:r>
          </w:p>
        </w:tc>
      </w:tr>
      <w:tr w:rsidR="00941DE1" w:rsidRPr="00941DE1" w:rsidTr="00941DE1">
        <w:trPr>
          <w:trHeight w:val="300"/>
        </w:trPr>
        <w:tc>
          <w:tcPr>
            <w:tcW w:w="3180" w:type="dxa"/>
            <w:shd w:val="clear" w:color="000000" w:fill="EFEFFF"/>
            <w:hideMark/>
          </w:tcPr>
          <w:p w:rsidR="00941DE1" w:rsidRPr="00941DE1" w:rsidRDefault="00941DE1" w:rsidP="00941DE1">
            <w:pPr>
              <w:spacing w:after="0" w:line="240" w:lineRule="auto"/>
              <w:rPr>
                <w:rFonts w:ascii="Arial" w:eastAsia="Times New Roman" w:hAnsi="Arial" w:cs="Arial"/>
                <w:bCs/>
                <w:sz w:val="20"/>
                <w:szCs w:val="20"/>
                <w:lang w:eastAsia="uk-UA"/>
              </w:rPr>
            </w:pPr>
            <w:r w:rsidRPr="00941DE1">
              <w:rPr>
                <w:rFonts w:ascii="Arial" w:eastAsia="Times New Roman" w:hAnsi="Arial" w:cs="Arial"/>
                <w:bCs/>
                <w:sz w:val="20"/>
                <w:szCs w:val="20"/>
                <w:lang w:eastAsia="uk-UA"/>
              </w:rPr>
              <w:t>Львівська область</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1201931,1</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1343535,6</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1290869,3</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1305077,7</w:t>
            </w:r>
          </w:p>
        </w:tc>
        <w:tc>
          <w:tcPr>
            <w:tcW w:w="104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1206324,8</w:t>
            </w:r>
          </w:p>
        </w:tc>
        <w:tc>
          <w:tcPr>
            <w:tcW w:w="104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1275566,1</w:t>
            </w:r>
          </w:p>
        </w:tc>
      </w:tr>
      <w:tr w:rsidR="00941DE1" w:rsidRPr="00941DE1" w:rsidTr="00941DE1">
        <w:trPr>
          <w:trHeight w:val="300"/>
        </w:trPr>
        <w:tc>
          <w:tcPr>
            <w:tcW w:w="3180" w:type="dxa"/>
            <w:shd w:val="clear" w:color="000000" w:fill="EFEFFF"/>
            <w:hideMark/>
          </w:tcPr>
          <w:p w:rsidR="00941DE1" w:rsidRPr="00941DE1" w:rsidRDefault="00941DE1" w:rsidP="00941DE1">
            <w:pPr>
              <w:spacing w:after="0" w:line="240" w:lineRule="auto"/>
              <w:rPr>
                <w:rFonts w:ascii="Arial" w:eastAsia="Times New Roman" w:hAnsi="Arial" w:cs="Arial"/>
                <w:bCs/>
                <w:sz w:val="20"/>
                <w:szCs w:val="20"/>
                <w:lang w:eastAsia="uk-UA"/>
              </w:rPr>
            </w:pPr>
            <w:r w:rsidRPr="00941DE1">
              <w:rPr>
                <w:rFonts w:ascii="Arial" w:eastAsia="Times New Roman" w:hAnsi="Arial" w:cs="Arial"/>
                <w:bCs/>
                <w:sz w:val="20"/>
                <w:szCs w:val="20"/>
                <w:lang w:eastAsia="uk-UA"/>
              </w:rPr>
              <w:t>Сокальський район</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27626,5</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35420,6</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31718,7</w:t>
            </w:r>
          </w:p>
        </w:tc>
        <w:tc>
          <w:tcPr>
            <w:tcW w:w="106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34919,7</w:t>
            </w:r>
          </w:p>
        </w:tc>
        <w:tc>
          <w:tcPr>
            <w:tcW w:w="104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32317,6</w:t>
            </w:r>
          </w:p>
        </w:tc>
        <w:tc>
          <w:tcPr>
            <w:tcW w:w="1040" w:type="dxa"/>
            <w:shd w:val="clear" w:color="000000" w:fill="FFFFFF"/>
            <w:vAlign w:val="center"/>
            <w:hideMark/>
          </w:tcPr>
          <w:p w:rsidR="00941DE1" w:rsidRPr="00941DE1" w:rsidRDefault="00941DE1" w:rsidP="00941DE1">
            <w:pPr>
              <w:spacing w:after="0" w:line="240" w:lineRule="auto"/>
              <w:jc w:val="right"/>
              <w:rPr>
                <w:rFonts w:ascii="Arial" w:eastAsia="Times New Roman" w:hAnsi="Arial" w:cs="Arial"/>
                <w:sz w:val="20"/>
                <w:szCs w:val="20"/>
                <w:lang w:eastAsia="uk-UA"/>
              </w:rPr>
            </w:pPr>
            <w:r w:rsidRPr="00941DE1">
              <w:rPr>
                <w:rFonts w:ascii="Arial" w:eastAsia="Times New Roman" w:hAnsi="Arial" w:cs="Arial"/>
                <w:sz w:val="20"/>
                <w:szCs w:val="20"/>
                <w:lang w:eastAsia="uk-UA"/>
              </w:rPr>
              <w:t>33688,2</w:t>
            </w:r>
          </w:p>
        </w:tc>
      </w:tr>
    </w:tbl>
    <w:p w:rsidR="00D037F7" w:rsidRDefault="00D037F7" w:rsidP="00D037F7">
      <w:pPr>
        <w:rPr>
          <w:rFonts w:ascii="Arial" w:eastAsia="Times New Roman" w:hAnsi="Arial" w:cs="Arial"/>
          <w:b/>
          <w:color w:val="000000"/>
          <w:lang w:eastAsia="uk-UA"/>
        </w:rPr>
      </w:pPr>
    </w:p>
    <w:p w:rsidR="00941DE1" w:rsidRDefault="00941DE1" w:rsidP="00D037F7">
      <w:pPr>
        <w:rPr>
          <w:rFonts w:ascii="Arial" w:eastAsia="Times New Roman" w:hAnsi="Arial" w:cs="Arial"/>
          <w:b/>
          <w:color w:val="000000"/>
          <w:lang w:eastAsia="uk-UA"/>
        </w:rPr>
      </w:pPr>
      <w:r>
        <w:rPr>
          <w:noProof/>
          <w:lang w:eastAsia="uk-UA"/>
        </w:rPr>
        <w:drawing>
          <wp:inline distT="0" distB="0" distL="0" distR="0" wp14:anchorId="76D1DDB0" wp14:editId="6C3290C9">
            <wp:extent cx="4439798" cy="2522863"/>
            <wp:effectExtent l="0" t="0" r="0" b="0"/>
            <wp:docPr id="48" name="Chart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351F9C" w:rsidRPr="00351F9C" w:rsidRDefault="00351F9C" w:rsidP="00941DE1">
      <w:pPr>
        <w:rPr>
          <w:rFonts w:ascii="Arial" w:eastAsia="Times New Roman" w:hAnsi="Arial" w:cs="Arial"/>
          <w:b/>
          <w:color w:val="000000"/>
          <w:lang w:eastAsia="uk-UA"/>
        </w:rPr>
      </w:pPr>
      <w:r w:rsidRPr="00351F9C">
        <w:rPr>
          <w:rFonts w:ascii="Arial" w:eastAsia="Times New Roman" w:hAnsi="Arial" w:cs="Arial"/>
          <w:b/>
          <w:color w:val="000000"/>
          <w:lang w:eastAsia="uk-UA"/>
        </w:rPr>
        <w:t>Рис. 24. Порівняльна динаміка експорту товарів у Сокальському районі і Львівській області, 2011-2018 рр.</w:t>
      </w:r>
    </w:p>
    <w:p w:rsidR="008E78A9" w:rsidRPr="008E78A9" w:rsidRDefault="008E78A9" w:rsidP="00D7182A">
      <w:pPr>
        <w:jc w:val="both"/>
        <w:rPr>
          <w:rFonts w:ascii="Arial" w:eastAsia="Times New Roman" w:hAnsi="Arial" w:cs="Arial"/>
          <w:color w:val="000000"/>
          <w:sz w:val="24"/>
          <w:lang w:eastAsia="uk-UA"/>
        </w:rPr>
      </w:pPr>
    </w:p>
    <w:p w:rsidR="00D7182A" w:rsidRDefault="00351F9C" w:rsidP="00D7182A">
      <w:pPr>
        <w:spacing w:after="0" w:line="240" w:lineRule="auto"/>
        <w:jc w:val="both"/>
        <w:rPr>
          <w:rFonts w:ascii="Arial" w:hAnsi="Arial" w:cs="Arial"/>
          <w:sz w:val="24"/>
          <w:szCs w:val="24"/>
        </w:rPr>
      </w:pPr>
      <w:r>
        <w:rPr>
          <w:rFonts w:ascii="Arial" w:hAnsi="Arial" w:cs="Arial"/>
          <w:sz w:val="24"/>
          <w:szCs w:val="24"/>
        </w:rPr>
        <w:t xml:space="preserve">Відзначимо зростання обсягів експорту товарів з 2016 р. </w:t>
      </w:r>
      <w:r w:rsidR="003F3577">
        <w:rPr>
          <w:rFonts w:ascii="Arial" w:hAnsi="Arial" w:cs="Arial"/>
          <w:sz w:val="24"/>
          <w:szCs w:val="24"/>
        </w:rPr>
        <w:t xml:space="preserve">до 2018 року </w:t>
      </w:r>
      <w:r>
        <w:rPr>
          <w:rFonts w:ascii="Arial" w:hAnsi="Arial" w:cs="Arial"/>
          <w:sz w:val="24"/>
          <w:szCs w:val="24"/>
        </w:rPr>
        <w:t>як по району так і по області в цілому.</w:t>
      </w:r>
    </w:p>
    <w:p w:rsidR="00D7182A" w:rsidRDefault="00D7182A" w:rsidP="00D7182A">
      <w:pPr>
        <w:spacing w:after="0" w:line="240" w:lineRule="auto"/>
        <w:jc w:val="both"/>
        <w:rPr>
          <w:rFonts w:ascii="Arial" w:hAnsi="Arial" w:cs="Arial"/>
          <w:sz w:val="24"/>
          <w:szCs w:val="24"/>
        </w:rPr>
      </w:pPr>
    </w:p>
    <w:p w:rsidR="006232EF" w:rsidRPr="00351F9C" w:rsidRDefault="007D1D19" w:rsidP="00351F9C">
      <w:pPr>
        <w:pStyle w:val="1"/>
        <w:rPr>
          <w:rFonts w:ascii="Arial" w:hAnsi="Arial" w:cs="Arial"/>
          <w:b/>
          <w:color w:val="002060"/>
          <w:sz w:val="28"/>
          <w:szCs w:val="24"/>
        </w:rPr>
      </w:pPr>
      <w:bookmarkStart w:id="13" w:name="_5._Фінансовий_стан"/>
      <w:bookmarkEnd w:id="13"/>
      <w:r w:rsidRPr="00351F9C">
        <w:rPr>
          <w:rFonts w:ascii="Arial" w:hAnsi="Arial" w:cs="Arial"/>
          <w:b/>
          <w:color w:val="002060"/>
          <w:sz w:val="28"/>
          <w:szCs w:val="24"/>
        </w:rPr>
        <w:t xml:space="preserve">5. </w:t>
      </w:r>
      <w:r w:rsidR="006232EF" w:rsidRPr="00351F9C">
        <w:rPr>
          <w:rFonts w:ascii="Arial" w:hAnsi="Arial" w:cs="Arial"/>
          <w:b/>
          <w:color w:val="002060"/>
          <w:sz w:val="28"/>
          <w:szCs w:val="24"/>
        </w:rPr>
        <w:t>Фінансовий стан та бюджет об’єднаної громади</w:t>
      </w:r>
    </w:p>
    <w:p w:rsidR="00351F9C" w:rsidRPr="0065744A" w:rsidRDefault="0065744A" w:rsidP="00351F9C">
      <w:pPr>
        <w:spacing w:after="0" w:line="360" w:lineRule="auto"/>
        <w:jc w:val="both"/>
        <w:rPr>
          <w:rFonts w:ascii="Arial" w:hAnsi="Arial" w:cs="Arial"/>
          <w:b/>
          <w:bCs/>
          <w:color w:val="2E74B5" w:themeColor="accent1" w:themeShade="BF"/>
          <w:sz w:val="24"/>
          <w:szCs w:val="24"/>
        </w:rPr>
      </w:pPr>
      <w:r w:rsidRPr="0065744A">
        <w:rPr>
          <w:rFonts w:ascii="Arial" w:hAnsi="Arial" w:cs="Arial"/>
          <w:b/>
          <w:bCs/>
          <w:color w:val="2E74B5" w:themeColor="accent1" w:themeShade="BF"/>
          <w:sz w:val="24"/>
          <w:szCs w:val="24"/>
        </w:rPr>
        <w:t>5.1. Бюджет громади</w:t>
      </w:r>
    </w:p>
    <w:p w:rsidR="00AD574D" w:rsidRDefault="00CE50BA" w:rsidP="003F3577">
      <w:pPr>
        <w:spacing w:after="0" w:line="240" w:lineRule="auto"/>
        <w:jc w:val="both"/>
        <w:rPr>
          <w:rFonts w:ascii="Arial" w:hAnsi="Arial" w:cs="Arial"/>
          <w:bCs/>
          <w:sz w:val="24"/>
          <w:szCs w:val="24"/>
        </w:rPr>
      </w:pPr>
      <w:r w:rsidRPr="00CB1BA0">
        <w:rPr>
          <w:rFonts w:ascii="Arial" w:hAnsi="Arial" w:cs="Arial"/>
          <w:bCs/>
          <w:sz w:val="24"/>
          <w:szCs w:val="24"/>
        </w:rPr>
        <w:t>У зв’язку із перманентними змінами податкового законодавства, постійно змінювалася і структура доходів бюджету громади</w:t>
      </w:r>
      <w:r>
        <w:rPr>
          <w:rFonts w:ascii="Arial" w:hAnsi="Arial" w:cs="Arial"/>
          <w:bCs/>
          <w:sz w:val="24"/>
          <w:szCs w:val="24"/>
        </w:rPr>
        <w:t>: до бюджетної реформи 2015 року основними джерелами, що формували власні фінансові можливості населених пунктів майбутньої об’єднаної громади були податок з доходів з фізичних осіб та плата за землю. При чому, абсолютна агрегована величина дохідних частин місцевих бюджетів міст і сіл громади в рази була меншою від її сучасної величини.</w:t>
      </w:r>
    </w:p>
    <w:p w:rsidR="00710965" w:rsidRDefault="00710965" w:rsidP="003F3577">
      <w:pPr>
        <w:spacing w:after="0" w:line="240" w:lineRule="auto"/>
        <w:jc w:val="both"/>
        <w:rPr>
          <w:rFonts w:ascii="Arial" w:hAnsi="Arial" w:cs="Arial"/>
          <w:sz w:val="24"/>
          <w:szCs w:val="24"/>
        </w:rPr>
      </w:pPr>
      <w:r>
        <w:rPr>
          <w:rFonts w:ascii="Arial" w:hAnsi="Arial" w:cs="Arial"/>
          <w:sz w:val="24"/>
          <w:szCs w:val="24"/>
        </w:rPr>
        <w:t>Структура дохідної частини бюджету із врахуванням субвенцій з державного бюджету</w:t>
      </w:r>
      <w:r w:rsidR="0065744A">
        <w:rPr>
          <w:rFonts w:ascii="Arial" w:hAnsi="Arial" w:cs="Arial"/>
          <w:sz w:val="24"/>
          <w:szCs w:val="24"/>
        </w:rPr>
        <w:t xml:space="preserve"> </w:t>
      </w:r>
      <w:r>
        <w:rPr>
          <w:rFonts w:ascii="Arial" w:hAnsi="Arial" w:cs="Arial"/>
          <w:sz w:val="24"/>
          <w:szCs w:val="24"/>
        </w:rPr>
        <w:t>форм</w:t>
      </w:r>
      <w:r w:rsidR="0065744A">
        <w:rPr>
          <w:rFonts w:ascii="Arial" w:hAnsi="Arial" w:cs="Arial"/>
          <w:sz w:val="24"/>
          <w:szCs w:val="24"/>
        </w:rPr>
        <w:t>ується</w:t>
      </w:r>
      <w:r>
        <w:rPr>
          <w:rFonts w:ascii="Arial" w:hAnsi="Arial" w:cs="Arial"/>
          <w:sz w:val="24"/>
          <w:szCs w:val="24"/>
        </w:rPr>
        <w:t xml:space="preserve"> у переважній своїй частині із власних надходжень, що вказує на суттєву фінансову самостійність громади.</w:t>
      </w:r>
    </w:p>
    <w:p w:rsidR="006848E5" w:rsidRDefault="006848E5" w:rsidP="003F3577">
      <w:pPr>
        <w:spacing w:after="0" w:line="240" w:lineRule="auto"/>
        <w:jc w:val="both"/>
        <w:rPr>
          <w:rFonts w:ascii="Arial" w:hAnsi="Arial" w:cs="Arial"/>
          <w:b/>
          <w:szCs w:val="24"/>
        </w:rPr>
      </w:pPr>
    </w:p>
    <w:p w:rsidR="0065744A" w:rsidRPr="006848E5" w:rsidRDefault="006848E5" w:rsidP="003F3577">
      <w:pPr>
        <w:spacing w:after="0" w:line="240" w:lineRule="auto"/>
        <w:jc w:val="both"/>
        <w:rPr>
          <w:rFonts w:ascii="Arial" w:hAnsi="Arial" w:cs="Arial"/>
          <w:b/>
          <w:color w:val="2E74B5" w:themeColor="accent1" w:themeShade="BF"/>
          <w:sz w:val="24"/>
          <w:szCs w:val="24"/>
        </w:rPr>
      </w:pPr>
      <w:r w:rsidRPr="006848E5">
        <w:rPr>
          <w:rFonts w:ascii="Arial" w:hAnsi="Arial" w:cs="Arial"/>
          <w:b/>
          <w:color w:val="2E74B5" w:themeColor="accent1" w:themeShade="BF"/>
          <w:sz w:val="24"/>
          <w:szCs w:val="24"/>
        </w:rPr>
        <w:t>Доходи бюджету</w:t>
      </w:r>
    </w:p>
    <w:p w:rsidR="006848E5" w:rsidRDefault="006848E5" w:rsidP="003F3577">
      <w:pPr>
        <w:spacing w:after="0" w:line="240" w:lineRule="auto"/>
        <w:jc w:val="both"/>
        <w:rPr>
          <w:rFonts w:ascii="Arial" w:hAnsi="Arial" w:cs="Arial"/>
          <w:b/>
          <w:szCs w:val="24"/>
        </w:rPr>
      </w:pPr>
    </w:p>
    <w:p w:rsidR="0065744A" w:rsidRPr="0065744A" w:rsidRDefault="0065744A" w:rsidP="003F3577">
      <w:pPr>
        <w:spacing w:after="0" w:line="240" w:lineRule="auto"/>
        <w:jc w:val="both"/>
        <w:rPr>
          <w:rFonts w:ascii="Arial" w:hAnsi="Arial" w:cs="Arial"/>
          <w:b/>
          <w:sz w:val="24"/>
          <w:szCs w:val="24"/>
        </w:rPr>
      </w:pPr>
      <w:r w:rsidRPr="0065744A">
        <w:rPr>
          <w:rFonts w:ascii="Arial" w:hAnsi="Arial" w:cs="Arial"/>
          <w:b/>
          <w:szCs w:val="24"/>
        </w:rPr>
        <w:t>Таблиця 17. Доходи бюджету</w:t>
      </w:r>
      <w:r>
        <w:rPr>
          <w:rFonts w:ascii="Arial" w:hAnsi="Arial" w:cs="Arial"/>
          <w:b/>
          <w:szCs w:val="24"/>
        </w:rPr>
        <w:t>, млн.грн.</w:t>
      </w:r>
    </w:p>
    <w:tbl>
      <w:tblPr>
        <w:tblW w:w="648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43"/>
        <w:gridCol w:w="1196"/>
        <w:gridCol w:w="1141"/>
      </w:tblGrid>
      <w:tr w:rsidR="0065744A" w:rsidRPr="0065744A" w:rsidTr="0065744A">
        <w:trPr>
          <w:trHeight w:val="510"/>
        </w:trPr>
        <w:tc>
          <w:tcPr>
            <w:tcW w:w="4360" w:type="dxa"/>
            <w:shd w:val="clear" w:color="auto" w:fill="9EB7BC"/>
            <w:vAlign w:val="center"/>
            <w:hideMark/>
          </w:tcPr>
          <w:p w:rsidR="0065744A" w:rsidRPr="0065744A" w:rsidRDefault="0065744A" w:rsidP="0065744A">
            <w:pPr>
              <w:spacing w:after="0" w:line="240" w:lineRule="auto"/>
              <w:jc w:val="center"/>
              <w:rPr>
                <w:rFonts w:ascii="Arial" w:eastAsia="Times New Roman" w:hAnsi="Arial" w:cs="Arial"/>
                <w:b/>
                <w:bCs/>
                <w:color w:val="000000"/>
                <w:sz w:val="20"/>
                <w:szCs w:val="20"/>
                <w:lang w:eastAsia="uk-UA"/>
              </w:rPr>
            </w:pPr>
            <w:r>
              <w:rPr>
                <w:rFonts w:ascii="Arial" w:eastAsia="Times New Roman" w:hAnsi="Arial" w:cs="Arial"/>
                <w:b/>
                <w:bCs/>
                <w:color w:val="000000"/>
                <w:sz w:val="20"/>
                <w:szCs w:val="20"/>
                <w:lang w:eastAsia="uk-UA"/>
              </w:rPr>
              <w:t>Стаття доходів</w:t>
            </w:r>
            <w:r w:rsidRPr="0065744A">
              <w:rPr>
                <w:rFonts w:ascii="Arial" w:eastAsia="Times New Roman" w:hAnsi="Arial" w:cs="Arial"/>
                <w:b/>
                <w:bCs/>
                <w:color w:val="000000"/>
                <w:sz w:val="20"/>
                <w:szCs w:val="20"/>
                <w:lang w:eastAsia="uk-UA"/>
              </w:rPr>
              <w:t> </w:t>
            </w:r>
          </w:p>
        </w:tc>
        <w:tc>
          <w:tcPr>
            <w:tcW w:w="1060" w:type="dxa"/>
            <w:shd w:val="clear" w:color="auto" w:fill="9EB7BC"/>
            <w:vAlign w:val="center"/>
            <w:hideMark/>
          </w:tcPr>
          <w:p w:rsidR="0065744A" w:rsidRPr="0065744A" w:rsidRDefault="0065744A" w:rsidP="0065744A">
            <w:pPr>
              <w:spacing w:after="0" w:line="240" w:lineRule="auto"/>
              <w:jc w:val="center"/>
              <w:rPr>
                <w:rFonts w:ascii="Arial" w:eastAsia="Times New Roman" w:hAnsi="Arial" w:cs="Arial"/>
                <w:b/>
                <w:bCs/>
                <w:color w:val="000000"/>
                <w:sz w:val="20"/>
                <w:szCs w:val="20"/>
                <w:lang w:eastAsia="uk-UA"/>
              </w:rPr>
            </w:pPr>
            <w:r w:rsidRPr="0065744A">
              <w:rPr>
                <w:rFonts w:ascii="Arial" w:eastAsia="Times New Roman" w:hAnsi="Arial" w:cs="Arial"/>
                <w:b/>
                <w:bCs/>
                <w:color w:val="000000"/>
                <w:sz w:val="20"/>
                <w:szCs w:val="20"/>
                <w:lang w:eastAsia="uk-UA"/>
              </w:rPr>
              <w:t>2020 (сумарно)</w:t>
            </w:r>
          </w:p>
        </w:tc>
        <w:tc>
          <w:tcPr>
            <w:tcW w:w="1060" w:type="dxa"/>
            <w:shd w:val="clear" w:color="auto" w:fill="9EB7BC"/>
            <w:vAlign w:val="center"/>
            <w:hideMark/>
          </w:tcPr>
          <w:p w:rsidR="0065744A" w:rsidRPr="0065744A" w:rsidRDefault="0065744A" w:rsidP="0065744A">
            <w:pPr>
              <w:spacing w:after="0" w:line="240" w:lineRule="auto"/>
              <w:jc w:val="center"/>
              <w:rPr>
                <w:rFonts w:ascii="Arial" w:eastAsia="Times New Roman" w:hAnsi="Arial" w:cs="Arial"/>
                <w:b/>
                <w:bCs/>
                <w:color w:val="000000"/>
                <w:sz w:val="20"/>
                <w:szCs w:val="20"/>
                <w:lang w:eastAsia="uk-UA"/>
              </w:rPr>
            </w:pPr>
            <w:r w:rsidRPr="0065744A">
              <w:rPr>
                <w:rFonts w:ascii="Arial" w:eastAsia="Times New Roman" w:hAnsi="Arial" w:cs="Arial"/>
                <w:b/>
                <w:bCs/>
                <w:color w:val="000000"/>
                <w:sz w:val="20"/>
                <w:szCs w:val="20"/>
                <w:lang w:eastAsia="uk-UA"/>
              </w:rPr>
              <w:t>2021 (прогноз)</w:t>
            </w:r>
          </w:p>
        </w:tc>
      </w:tr>
      <w:tr w:rsidR="0065744A" w:rsidRPr="0065744A" w:rsidTr="0065744A">
        <w:trPr>
          <w:trHeight w:val="51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Прибутковий податок з громадян/ Податок з доходів фізичних осіб</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125,6</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135,8</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Єдиний податок(крім с/г виробників)</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20</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21,1</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Плата за землю</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15,9</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15,9</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Єдиний податок від с/г виробників</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6,5</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7,3</w:t>
            </w:r>
          </w:p>
        </w:tc>
      </w:tr>
      <w:tr w:rsidR="0065744A" w:rsidRPr="0065744A" w:rsidTr="0065744A">
        <w:trPr>
          <w:trHeight w:val="51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Акцизний збір</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7,1</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7</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Податок на нерухомість</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3,6</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3,8</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Доходи від відчуження нерухомості та землі</w:t>
            </w:r>
          </w:p>
        </w:tc>
        <w:tc>
          <w:tcPr>
            <w:tcW w:w="10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1,8</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Інші місцеві податки та збори</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2,5</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0,5</w:t>
            </w:r>
          </w:p>
        </w:tc>
      </w:tr>
      <w:tr w:rsidR="0065744A" w:rsidRPr="0065744A" w:rsidTr="0065744A">
        <w:trPr>
          <w:trHeight w:val="300"/>
        </w:trPr>
        <w:tc>
          <w:tcPr>
            <w:tcW w:w="436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Податок на прибуток підприємств комунальної власності</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0,1</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0,1</w:t>
            </w:r>
          </w:p>
        </w:tc>
      </w:tr>
    </w:tbl>
    <w:p w:rsidR="0065744A" w:rsidRDefault="0065744A" w:rsidP="003F3577">
      <w:pPr>
        <w:spacing w:after="0" w:line="240" w:lineRule="auto"/>
        <w:jc w:val="both"/>
        <w:rPr>
          <w:rFonts w:ascii="Arial" w:hAnsi="Arial" w:cs="Arial"/>
          <w:sz w:val="24"/>
          <w:szCs w:val="24"/>
        </w:rPr>
      </w:pPr>
    </w:p>
    <w:p w:rsidR="00CE50BA" w:rsidRDefault="0065744A" w:rsidP="00804DCF">
      <w:pPr>
        <w:spacing w:after="0" w:line="360" w:lineRule="auto"/>
        <w:jc w:val="center"/>
        <w:rPr>
          <w:rFonts w:ascii="Arial" w:hAnsi="Arial" w:cs="Arial"/>
          <w:sz w:val="24"/>
          <w:szCs w:val="24"/>
        </w:rPr>
      </w:pPr>
      <w:r>
        <w:rPr>
          <w:noProof/>
          <w:lang w:eastAsia="uk-UA"/>
        </w:rPr>
        <w:lastRenderedPageBreak/>
        <w:drawing>
          <wp:inline distT="0" distB="0" distL="0" distR="0" wp14:anchorId="6AE965EE" wp14:editId="16F83F7E">
            <wp:extent cx="5244029" cy="2721166"/>
            <wp:effectExtent l="0" t="0" r="0" b="3175"/>
            <wp:docPr id="50" name="Chart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804DCF" w:rsidRPr="00804DCF" w:rsidRDefault="00804DCF" w:rsidP="00804DCF">
      <w:pPr>
        <w:spacing w:after="0" w:line="360" w:lineRule="auto"/>
        <w:jc w:val="center"/>
        <w:rPr>
          <w:rFonts w:ascii="Arial" w:hAnsi="Arial" w:cs="Arial"/>
          <w:sz w:val="20"/>
          <w:szCs w:val="20"/>
        </w:rPr>
      </w:pPr>
      <w:r w:rsidRPr="00804DCF">
        <w:rPr>
          <w:rFonts w:ascii="Arial" w:hAnsi="Arial" w:cs="Arial"/>
          <w:sz w:val="20"/>
          <w:szCs w:val="20"/>
        </w:rPr>
        <w:t>(а)</w:t>
      </w:r>
      <w:r w:rsidRPr="00804DCF">
        <w:rPr>
          <w:rFonts w:ascii="Arial" w:hAnsi="Arial" w:cs="Arial"/>
          <w:sz w:val="20"/>
          <w:szCs w:val="20"/>
        </w:rPr>
        <w:tab/>
      </w:r>
      <w:r w:rsidRPr="00804DCF">
        <w:rPr>
          <w:rFonts w:ascii="Arial" w:hAnsi="Arial" w:cs="Arial"/>
          <w:sz w:val="20"/>
          <w:szCs w:val="20"/>
        </w:rPr>
        <w:tab/>
      </w:r>
      <w:r w:rsidRPr="00804DCF">
        <w:rPr>
          <w:rFonts w:ascii="Arial" w:hAnsi="Arial" w:cs="Arial"/>
          <w:sz w:val="20"/>
          <w:szCs w:val="20"/>
        </w:rPr>
        <w:tab/>
      </w:r>
      <w:r w:rsidRPr="00804DCF">
        <w:rPr>
          <w:rFonts w:ascii="Arial" w:hAnsi="Arial" w:cs="Arial"/>
          <w:sz w:val="20"/>
          <w:szCs w:val="20"/>
        </w:rPr>
        <w:tab/>
      </w:r>
      <w:r w:rsidRPr="00804DCF">
        <w:rPr>
          <w:rFonts w:ascii="Arial" w:hAnsi="Arial" w:cs="Arial"/>
          <w:sz w:val="20"/>
          <w:szCs w:val="20"/>
        </w:rPr>
        <w:tab/>
      </w:r>
      <w:r w:rsidRPr="00804DCF">
        <w:rPr>
          <w:rFonts w:ascii="Arial" w:hAnsi="Arial" w:cs="Arial"/>
          <w:sz w:val="20"/>
          <w:szCs w:val="20"/>
        </w:rPr>
        <w:tab/>
      </w:r>
      <w:r w:rsidRPr="00804DCF">
        <w:rPr>
          <w:rFonts w:ascii="Arial" w:hAnsi="Arial" w:cs="Arial"/>
          <w:sz w:val="20"/>
          <w:szCs w:val="20"/>
        </w:rPr>
        <w:tab/>
      </w:r>
      <w:r w:rsidRPr="00804DCF">
        <w:rPr>
          <w:rFonts w:ascii="Arial" w:hAnsi="Arial" w:cs="Arial"/>
          <w:sz w:val="20"/>
          <w:szCs w:val="20"/>
        </w:rPr>
        <w:tab/>
        <w:t>(б)</w:t>
      </w:r>
    </w:p>
    <w:p w:rsidR="00CE50BA" w:rsidRPr="0065744A" w:rsidRDefault="00CE50BA" w:rsidP="0065744A">
      <w:pPr>
        <w:spacing w:after="0" w:line="240" w:lineRule="auto"/>
        <w:jc w:val="center"/>
        <w:rPr>
          <w:rFonts w:ascii="Arial" w:hAnsi="Arial" w:cs="Arial"/>
          <w:b/>
          <w:bCs/>
          <w:szCs w:val="24"/>
        </w:rPr>
      </w:pPr>
      <w:r w:rsidRPr="0065744A">
        <w:rPr>
          <w:rFonts w:ascii="Arial" w:hAnsi="Arial" w:cs="Arial"/>
          <w:b/>
          <w:szCs w:val="24"/>
        </w:rPr>
        <w:t>Рис. 1</w:t>
      </w:r>
      <w:r w:rsidR="00710965" w:rsidRPr="0065744A">
        <w:rPr>
          <w:rFonts w:ascii="Arial" w:hAnsi="Arial" w:cs="Arial"/>
          <w:b/>
          <w:szCs w:val="24"/>
        </w:rPr>
        <w:t>4</w:t>
      </w:r>
      <w:r w:rsidRPr="0065744A">
        <w:rPr>
          <w:rFonts w:ascii="Arial" w:hAnsi="Arial" w:cs="Arial"/>
          <w:b/>
          <w:szCs w:val="24"/>
        </w:rPr>
        <w:t xml:space="preserve">. </w:t>
      </w:r>
      <w:r w:rsidRPr="0065744A">
        <w:rPr>
          <w:rFonts w:ascii="Arial" w:hAnsi="Arial" w:cs="Arial"/>
          <w:b/>
          <w:bCs/>
          <w:szCs w:val="24"/>
        </w:rPr>
        <w:t xml:space="preserve">Структура власних </w:t>
      </w:r>
      <w:r w:rsidR="00804DCF" w:rsidRPr="0065744A">
        <w:rPr>
          <w:rFonts w:ascii="Arial" w:hAnsi="Arial" w:cs="Arial"/>
          <w:b/>
          <w:bCs/>
          <w:szCs w:val="24"/>
        </w:rPr>
        <w:t>надходжень</w:t>
      </w:r>
      <w:r w:rsidRPr="0065744A">
        <w:rPr>
          <w:rFonts w:ascii="Arial" w:hAnsi="Arial" w:cs="Arial"/>
          <w:b/>
          <w:bCs/>
          <w:szCs w:val="24"/>
        </w:rPr>
        <w:t xml:space="preserve"> бюджету</w:t>
      </w:r>
      <w:r w:rsidR="00804DCF" w:rsidRPr="0065744A">
        <w:rPr>
          <w:rFonts w:ascii="Arial" w:hAnsi="Arial" w:cs="Arial"/>
          <w:b/>
          <w:bCs/>
          <w:szCs w:val="24"/>
        </w:rPr>
        <w:t xml:space="preserve"> </w:t>
      </w:r>
      <w:r w:rsidR="0065744A" w:rsidRPr="0065744A">
        <w:rPr>
          <w:rFonts w:ascii="Arial" w:hAnsi="Arial" w:cs="Arial"/>
          <w:b/>
          <w:bCs/>
          <w:szCs w:val="24"/>
        </w:rPr>
        <w:t>Сокаль</w:t>
      </w:r>
      <w:r w:rsidRPr="0065744A">
        <w:rPr>
          <w:rFonts w:ascii="Arial" w:hAnsi="Arial" w:cs="Arial"/>
          <w:b/>
          <w:bCs/>
          <w:szCs w:val="24"/>
        </w:rPr>
        <w:t>ської</w:t>
      </w:r>
      <w:r w:rsidR="00804DCF" w:rsidRPr="0065744A">
        <w:rPr>
          <w:rFonts w:ascii="Arial" w:hAnsi="Arial" w:cs="Arial"/>
          <w:b/>
          <w:bCs/>
          <w:szCs w:val="24"/>
        </w:rPr>
        <w:t xml:space="preserve"> </w:t>
      </w:r>
      <w:r w:rsidRPr="0065744A">
        <w:rPr>
          <w:rFonts w:ascii="Arial" w:hAnsi="Arial" w:cs="Arial"/>
          <w:b/>
          <w:bCs/>
          <w:szCs w:val="24"/>
        </w:rPr>
        <w:t>територіальної громади у 20</w:t>
      </w:r>
      <w:r w:rsidR="0065744A" w:rsidRPr="0065744A">
        <w:rPr>
          <w:rFonts w:ascii="Arial" w:hAnsi="Arial" w:cs="Arial"/>
          <w:b/>
          <w:bCs/>
          <w:szCs w:val="24"/>
        </w:rPr>
        <w:t>20</w:t>
      </w:r>
      <w:r w:rsidRPr="0065744A">
        <w:rPr>
          <w:rFonts w:ascii="Arial" w:hAnsi="Arial" w:cs="Arial"/>
          <w:b/>
          <w:bCs/>
          <w:szCs w:val="24"/>
        </w:rPr>
        <w:t> р.</w:t>
      </w:r>
      <w:r w:rsidR="0065744A" w:rsidRPr="0065744A">
        <w:rPr>
          <w:rFonts w:ascii="Arial" w:hAnsi="Arial" w:cs="Arial"/>
          <w:b/>
          <w:bCs/>
          <w:szCs w:val="24"/>
        </w:rPr>
        <w:t xml:space="preserve"> та прогноз на 2021 р.</w:t>
      </w:r>
    </w:p>
    <w:p w:rsidR="00236DF7" w:rsidRDefault="00236DF7" w:rsidP="00804DCF">
      <w:pPr>
        <w:spacing w:after="0" w:line="360" w:lineRule="auto"/>
        <w:ind w:firstLine="567"/>
        <w:jc w:val="both"/>
        <w:rPr>
          <w:rFonts w:ascii="Arial" w:hAnsi="Arial" w:cs="Arial"/>
          <w:sz w:val="24"/>
          <w:szCs w:val="24"/>
        </w:rPr>
      </w:pPr>
    </w:p>
    <w:p w:rsidR="0065744A" w:rsidRDefault="0065744A" w:rsidP="0065744A">
      <w:pPr>
        <w:spacing w:after="0" w:line="240" w:lineRule="auto"/>
        <w:jc w:val="both"/>
        <w:rPr>
          <w:rFonts w:ascii="Arial" w:hAnsi="Arial" w:cs="Arial"/>
          <w:sz w:val="24"/>
          <w:szCs w:val="24"/>
        </w:rPr>
      </w:pPr>
      <w:r>
        <w:rPr>
          <w:rFonts w:ascii="Arial" w:hAnsi="Arial" w:cs="Arial"/>
          <w:sz w:val="24"/>
          <w:szCs w:val="24"/>
        </w:rPr>
        <w:t>У структурі власних податкових надходжень громади левову частку складає тзв. ПДФО (майже 70%). Інші важливі статті доходів – це ЄП, плата за землю та акциз.</w:t>
      </w:r>
    </w:p>
    <w:p w:rsidR="0065744A" w:rsidRDefault="0065744A" w:rsidP="0065744A">
      <w:pPr>
        <w:spacing w:after="0" w:line="240" w:lineRule="auto"/>
        <w:jc w:val="both"/>
        <w:rPr>
          <w:rFonts w:ascii="Arial" w:hAnsi="Arial" w:cs="Arial"/>
          <w:sz w:val="24"/>
          <w:szCs w:val="24"/>
        </w:rPr>
      </w:pPr>
      <w:r>
        <w:rPr>
          <w:noProof/>
          <w:lang w:eastAsia="uk-UA"/>
        </w:rPr>
        <w:drawing>
          <wp:inline distT="0" distB="0" distL="0" distR="0" wp14:anchorId="4CA88B21" wp14:editId="78EE6054">
            <wp:extent cx="4549966" cy="2622015"/>
            <wp:effectExtent l="0" t="0" r="3175" b="6985"/>
            <wp:docPr id="51" name="Chart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Pr>
          <w:rFonts w:ascii="Arial" w:hAnsi="Arial" w:cs="Arial"/>
          <w:sz w:val="24"/>
          <w:szCs w:val="24"/>
        </w:rPr>
        <w:t xml:space="preserve"> </w:t>
      </w:r>
    </w:p>
    <w:p w:rsidR="0065744A" w:rsidRDefault="0065744A" w:rsidP="0065744A">
      <w:pPr>
        <w:spacing w:after="0" w:line="240" w:lineRule="auto"/>
        <w:jc w:val="center"/>
        <w:rPr>
          <w:rFonts w:ascii="Arial" w:hAnsi="Arial" w:cs="Arial"/>
          <w:b/>
          <w:szCs w:val="24"/>
        </w:rPr>
      </w:pPr>
      <w:r w:rsidRPr="0065744A">
        <w:rPr>
          <w:rFonts w:ascii="Arial" w:hAnsi="Arial" w:cs="Arial"/>
          <w:b/>
          <w:szCs w:val="24"/>
        </w:rPr>
        <w:t>Рис. 15. Структура доходів бюджету на одного мешканця, тис. грн.</w:t>
      </w:r>
    </w:p>
    <w:p w:rsidR="00CC15B2" w:rsidRDefault="00CC15B2" w:rsidP="00357837">
      <w:pPr>
        <w:spacing w:after="0" w:line="240" w:lineRule="auto"/>
        <w:jc w:val="both"/>
        <w:rPr>
          <w:rFonts w:ascii="Arial" w:hAnsi="Arial" w:cs="Arial"/>
          <w:sz w:val="24"/>
          <w:szCs w:val="24"/>
        </w:rPr>
      </w:pPr>
    </w:p>
    <w:p w:rsidR="00357837" w:rsidRDefault="00357837" w:rsidP="00357837">
      <w:pPr>
        <w:spacing w:after="0" w:line="240" w:lineRule="auto"/>
        <w:jc w:val="both"/>
        <w:rPr>
          <w:rFonts w:ascii="Arial" w:hAnsi="Arial" w:cs="Arial"/>
          <w:sz w:val="24"/>
          <w:szCs w:val="24"/>
        </w:rPr>
      </w:pPr>
      <w:r>
        <w:rPr>
          <w:rFonts w:ascii="Arial" w:hAnsi="Arial" w:cs="Arial"/>
          <w:sz w:val="24"/>
          <w:szCs w:val="24"/>
        </w:rPr>
        <w:t>Найбільшими платниками податків у громаді</w:t>
      </w:r>
    </w:p>
    <w:p w:rsidR="00CC15B2" w:rsidRDefault="00CC15B2" w:rsidP="00357837">
      <w:pPr>
        <w:spacing w:after="0" w:line="240" w:lineRule="auto"/>
        <w:jc w:val="both"/>
        <w:rPr>
          <w:rFonts w:ascii="Arial" w:hAnsi="Arial" w:cs="Arial"/>
          <w:sz w:val="24"/>
          <w:szCs w:val="24"/>
        </w:rPr>
      </w:pPr>
    </w:p>
    <w:p w:rsidR="00357837" w:rsidRDefault="00357837" w:rsidP="00CC15B2">
      <w:pPr>
        <w:spacing w:after="0" w:line="240" w:lineRule="auto"/>
        <w:rPr>
          <w:rFonts w:ascii="Arial" w:hAnsi="Arial" w:cs="Arial"/>
          <w:b/>
          <w:szCs w:val="24"/>
        </w:rPr>
      </w:pPr>
      <w:r w:rsidRPr="00CC15B2">
        <w:rPr>
          <w:rFonts w:ascii="Arial" w:hAnsi="Arial" w:cs="Arial"/>
          <w:b/>
          <w:szCs w:val="24"/>
        </w:rPr>
        <w:t>Таблиця</w:t>
      </w:r>
      <w:r w:rsidR="00CC15B2" w:rsidRPr="00CC15B2">
        <w:rPr>
          <w:rFonts w:ascii="Arial" w:hAnsi="Arial" w:cs="Arial"/>
          <w:b/>
          <w:szCs w:val="24"/>
        </w:rPr>
        <w:t xml:space="preserve"> 18. Найбільші платники податків Сокальської ТГ</w:t>
      </w:r>
      <w:r w:rsidR="00CC15B2">
        <w:rPr>
          <w:rFonts w:ascii="Arial" w:hAnsi="Arial" w:cs="Arial"/>
          <w:b/>
          <w:szCs w:val="24"/>
        </w:rPr>
        <w:t xml:space="preserve">, млн.грн.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76"/>
        <w:gridCol w:w="1160"/>
        <w:gridCol w:w="1258"/>
        <w:gridCol w:w="1806"/>
        <w:gridCol w:w="1555"/>
      </w:tblGrid>
      <w:tr w:rsidR="00357837" w:rsidRPr="00357837" w:rsidTr="000D3601">
        <w:tc>
          <w:tcPr>
            <w:tcW w:w="4076" w:type="dxa"/>
            <w:shd w:val="clear" w:color="auto" w:fill="9EB7BC"/>
          </w:tcPr>
          <w:p w:rsidR="00357837" w:rsidRPr="00357837" w:rsidRDefault="00357837" w:rsidP="00357837">
            <w:pPr>
              <w:spacing w:after="0" w:line="240" w:lineRule="auto"/>
              <w:rPr>
                <w:rFonts w:ascii="Arial" w:hAnsi="Arial" w:cs="Arial"/>
                <w:b/>
                <w:sz w:val="20"/>
                <w:szCs w:val="20"/>
              </w:rPr>
            </w:pPr>
            <w:r w:rsidRPr="00357837">
              <w:rPr>
                <w:rFonts w:ascii="Arial" w:hAnsi="Arial" w:cs="Arial"/>
                <w:b/>
                <w:sz w:val="20"/>
                <w:szCs w:val="20"/>
              </w:rPr>
              <w:t>Назва</w:t>
            </w:r>
          </w:p>
        </w:tc>
        <w:tc>
          <w:tcPr>
            <w:tcW w:w="1160" w:type="dxa"/>
            <w:shd w:val="clear" w:color="auto" w:fill="9EB7BC"/>
          </w:tcPr>
          <w:p w:rsidR="00357837" w:rsidRPr="00357837" w:rsidRDefault="00357837" w:rsidP="00357837">
            <w:pPr>
              <w:spacing w:after="0" w:line="240" w:lineRule="auto"/>
              <w:rPr>
                <w:rFonts w:ascii="Arial" w:hAnsi="Arial" w:cs="Arial"/>
                <w:b/>
                <w:sz w:val="20"/>
                <w:szCs w:val="20"/>
              </w:rPr>
            </w:pPr>
            <w:r w:rsidRPr="00357837">
              <w:rPr>
                <w:rFonts w:ascii="Arial" w:hAnsi="Arial" w:cs="Arial"/>
                <w:b/>
                <w:sz w:val="20"/>
                <w:szCs w:val="20"/>
              </w:rPr>
              <w:t>ПДФО</w:t>
            </w:r>
          </w:p>
        </w:tc>
        <w:tc>
          <w:tcPr>
            <w:tcW w:w="1258" w:type="dxa"/>
            <w:shd w:val="clear" w:color="auto" w:fill="9EB7BC"/>
          </w:tcPr>
          <w:p w:rsidR="00357837" w:rsidRPr="00357837" w:rsidRDefault="00357837" w:rsidP="00357837">
            <w:pPr>
              <w:spacing w:after="0" w:line="240" w:lineRule="auto"/>
              <w:rPr>
                <w:rFonts w:ascii="Arial" w:hAnsi="Arial" w:cs="Arial"/>
                <w:b/>
                <w:sz w:val="20"/>
                <w:szCs w:val="20"/>
              </w:rPr>
            </w:pPr>
            <w:r w:rsidRPr="00357837">
              <w:rPr>
                <w:rFonts w:ascii="Arial" w:hAnsi="Arial" w:cs="Arial"/>
                <w:b/>
                <w:sz w:val="20"/>
                <w:szCs w:val="20"/>
              </w:rPr>
              <w:t>Акциз</w:t>
            </w:r>
          </w:p>
        </w:tc>
        <w:tc>
          <w:tcPr>
            <w:tcW w:w="1806" w:type="dxa"/>
            <w:shd w:val="clear" w:color="auto" w:fill="9EB7BC"/>
          </w:tcPr>
          <w:p w:rsidR="00357837" w:rsidRPr="00357837" w:rsidRDefault="00357837" w:rsidP="00357837">
            <w:pPr>
              <w:spacing w:after="0" w:line="240" w:lineRule="auto"/>
              <w:rPr>
                <w:rFonts w:ascii="Arial" w:hAnsi="Arial" w:cs="Arial"/>
                <w:b/>
                <w:sz w:val="20"/>
                <w:szCs w:val="20"/>
              </w:rPr>
            </w:pPr>
            <w:r w:rsidRPr="00357837">
              <w:rPr>
                <w:rFonts w:ascii="Arial" w:hAnsi="Arial" w:cs="Arial"/>
                <w:b/>
                <w:sz w:val="20"/>
                <w:szCs w:val="20"/>
              </w:rPr>
              <w:t>Плата за землю</w:t>
            </w:r>
          </w:p>
        </w:tc>
        <w:tc>
          <w:tcPr>
            <w:tcW w:w="1555" w:type="dxa"/>
            <w:shd w:val="clear" w:color="auto" w:fill="9EB7BC"/>
          </w:tcPr>
          <w:p w:rsidR="00357837" w:rsidRPr="00357837" w:rsidRDefault="00357837" w:rsidP="00357837">
            <w:pPr>
              <w:spacing w:after="0" w:line="240" w:lineRule="auto"/>
              <w:rPr>
                <w:rFonts w:ascii="Arial" w:hAnsi="Arial" w:cs="Arial"/>
                <w:b/>
                <w:sz w:val="20"/>
                <w:szCs w:val="20"/>
              </w:rPr>
            </w:pPr>
            <w:r w:rsidRPr="00357837">
              <w:rPr>
                <w:rFonts w:ascii="Arial" w:hAnsi="Arial" w:cs="Arial"/>
                <w:b/>
                <w:sz w:val="20"/>
                <w:szCs w:val="20"/>
              </w:rPr>
              <w:t>Податок на нерухомість</w:t>
            </w:r>
          </w:p>
        </w:tc>
      </w:tr>
      <w:tr w:rsidR="00357837" w:rsidRPr="00357837" w:rsidTr="000D3601">
        <w:tc>
          <w:tcPr>
            <w:tcW w:w="4076" w:type="dxa"/>
          </w:tcPr>
          <w:p w:rsidR="00357837" w:rsidRPr="00CC15B2" w:rsidRDefault="00357837" w:rsidP="00357837">
            <w:pPr>
              <w:spacing w:after="0" w:line="240" w:lineRule="auto"/>
              <w:rPr>
                <w:rFonts w:ascii="Arial" w:hAnsi="Arial" w:cs="Arial"/>
                <w:sz w:val="20"/>
                <w:szCs w:val="20"/>
              </w:rPr>
            </w:pPr>
            <w:r w:rsidRPr="00CC15B2">
              <w:rPr>
                <w:rFonts w:ascii="Arial" w:hAnsi="Arial" w:cs="Arial"/>
                <w:sz w:val="20"/>
                <w:szCs w:val="20"/>
              </w:rPr>
              <w:t>ДП ДТ Компанії ПВН Холдинг Данія</w:t>
            </w:r>
          </w:p>
        </w:tc>
        <w:tc>
          <w:tcPr>
            <w:tcW w:w="1160"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15,9</w:t>
            </w:r>
          </w:p>
        </w:tc>
        <w:tc>
          <w:tcPr>
            <w:tcW w:w="1258" w:type="dxa"/>
          </w:tcPr>
          <w:p w:rsidR="00357837" w:rsidRPr="00357837" w:rsidRDefault="00357837" w:rsidP="00357837">
            <w:pPr>
              <w:spacing w:after="0" w:line="240" w:lineRule="auto"/>
              <w:rPr>
                <w:rFonts w:ascii="Arial" w:hAnsi="Arial" w:cs="Arial"/>
                <w:sz w:val="20"/>
                <w:szCs w:val="20"/>
              </w:rPr>
            </w:pPr>
          </w:p>
        </w:tc>
        <w:tc>
          <w:tcPr>
            <w:tcW w:w="1806" w:type="dxa"/>
          </w:tcPr>
          <w:p w:rsidR="00357837" w:rsidRPr="00357837" w:rsidRDefault="00357837" w:rsidP="00357837">
            <w:pPr>
              <w:spacing w:after="0" w:line="240" w:lineRule="auto"/>
              <w:rPr>
                <w:rFonts w:ascii="Arial" w:hAnsi="Arial" w:cs="Arial"/>
                <w:sz w:val="20"/>
                <w:szCs w:val="20"/>
              </w:rPr>
            </w:pPr>
          </w:p>
        </w:tc>
        <w:tc>
          <w:tcPr>
            <w:tcW w:w="1555" w:type="dxa"/>
          </w:tcPr>
          <w:p w:rsidR="00357837" w:rsidRPr="00357837" w:rsidRDefault="00357837" w:rsidP="00357837">
            <w:pPr>
              <w:spacing w:after="0" w:line="240" w:lineRule="auto"/>
              <w:rPr>
                <w:rFonts w:ascii="Arial" w:hAnsi="Arial" w:cs="Arial"/>
                <w:sz w:val="20"/>
                <w:szCs w:val="20"/>
              </w:rPr>
            </w:pP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lang w:val="ru-RU"/>
              </w:rPr>
            </w:pPr>
            <w:r w:rsidRPr="00CC15B2">
              <w:rPr>
                <w:rFonts w:ascii="Arial" w:hAnsi="Arial" w:cs="Arial"/>
                <w:sz w:val="20"/>
                <w:szCs w:val="20"/>
              </w:rPr>
              <w:t>КУ ”ЦОЗО” Сокальської місько</w:t>
            </w:r>
            <w:r w:rsidRPr="00357837">
              <w:rPr>
                <w:rFonts w:ascii="Arial" w:hAnsi="Arial" w:cs="Arial"/>
                <w:sz w:val="20"/>
                <w:szCs w:val="20"/>
                <w:lang w:val="ru-RU"/>
              </w:rPr>
              <w:t>ї ради</w:t>
            </w:r>
          </w:p>
        </w:tc>
        <w:tc>
          <w:tcPr>
            <w:tcW w:w="1160"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16,8</w:t>
            </w:r>
          </w:p>
        </w:tc>
        <w:tc>
          <w:tcPr>
            <w:tcW w:w="1258" w:type="dxa"/>
          </w:tcPr>
          <w:p w:rsidR="00357837" w:rsidRPr="00357837" w:rsidRDefault="00357837" w:rsidP="00357837">
            <w:pPr>
              <w:spacing w:after="0" w:line="240" w:lineRule="auto"/>
              <w:rPr>
                <w:rFonts w:ascii="Arial" w:hAnsi="Arial" w:cs="Arial"/>
                <w:sz w:val="20"/>
                <w:szCs w:val="20"/>
              </w:rPr>
            </w:pPr>
          </w:p>
        </w:tc>
        <w:tc>
          <w:tcPr>
            <w:tcW w:w="1806" w:type="dxa"/>
          </w:tcPr>
          <w:p w:rsidR="00357837" w:rsidRPr="00357837" w:rsidRDefault="00357837" w:rsidP="00357837">
            <w:pPr>
              <w:spacing w:after="0" w:line="240" w:lineRule="auto"/>
              <w:rPr>
                <w:rFonts w:ascii="Arial" w:hAnsi="Arial" w:cs="Arial"/>
                <w:sz w:val="20"/>
                <w:szCs w:val="20"/>
              </w:rPr>
            </w:pPr>
          </w:p>
        </w:tc>
        <w:tc>
          <w:tcPr>
            <w:tcW w:w="1555" w:type="dxa"/>
          </w:tcPr>
          <w:p w:rsidR="00357837" w:rsidRPr="00357837" w:rsidRDefault="00357837" w:rsidP="00357837">
            <w:pPr>
              <w:spacing w:after="0" w:line="240" w:lineRule="auto"/>
              <w:rPr>
                <w:rFonts w:ascii="Arial" w:hAnsi="Arial" w:cs="Arial"/>
                <w:sz w:val="20"/>
                <w:szCs w:val="20"/>
              </w:rPr>
            </w:pP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ТОВ АТБ Маркет</w:t>
            </w:r>
          </w:p>
        </w:tc>
        <w:tc>
          <w:tcPr>
            <w:tcW w:w="1160" w:type="dxa"/>
          </w:tcPr>
          <w:p w:rsidR="00357837" w:rsidRPr="00357837" w:rsidRDefault="00357837" w:rsidP="00357837">
            <w:pPr>
              <w:spacing w:after="0" w:line="240" w:lineRule="auto"/>
              <w:rPr>
                <w:rFonts w:ascii="Arial" w:hAnsi="Arial" w:cs="Arial"/>
                <w:sz w:val="20"/>
                <w:szCs w:val="20"/>
              </w:rPr>
            </w:pPr>
          </w:p>
        </w:tc>
        <w:tc>
          <w:tcPr>
            <w:tcW w:w="1258"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0,8</w:t>
            </w:r>
          </w:p>
        </w:tc>
        <w:tc>
          <w:tcPr>
            <w:tcW w:w="1806" w:type="dxa"/>
          </w:tcPr>
          <w:p w:rsidR="00357837" w:rsidRPr="00357837" w:rsidRDefault="00357837" w:rsidP="00357837">
            <w:pPr>
              <w:spacing w:after="0" w:line="240" w:lineRule="auto"/>
              <w:rPr>
                <w:rFonts w:ascii="Arial" w:hAnsi="Arial" w:cs="Arial"/>
                <w:sz w:val="20"/>
                <w:szCs w:val="20"/>
              </w:rPr>
            </w:pPr>
          </w:p>
        </w:tc>
        <w:tc>
          <w:tcPr>
            <w:tcW w:w="1555" w:type="dxa"/>
          </w:tcPr>
          <w:p w:rsidR="00357837" w:rsidRPr="00357837" w:rsidRDefault="00357837" w:rsidP="00357837">
            <w:pPr>
              <w:spacing w:after="0" w:line="240" w:lineRule="auto"/>
              <w:rPr>
                <w:rFonts w:ascii="Arial" w:hAnsi="Arial" w:cs="Arial"/>
                <w:sz w:val="20"/>
                <w:szCs w:val="20"/>
              </w:rPr>
            </w:pP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ТзОВ ТВК Львівхолод</w:t>
            </w:r>
          </w:p>
        </w:tc>
        <w:tc>
          <w:tcPr>
            <w:tcW w:w="1160" w:type="dxa"/>
          </w:tcPr>
          <w:p w:rsidR="00357837" w:rsidRPr="00357837" w:rsidRDefault="00357837" w:rsidP="00357837">
            <w:pPr>
              <w:spacing w:after="0" w:line="240" w:lineRule="auto"/>
              <w:rPr>
                <w:rFonts w:ascii="Arial" w:hAnsi="Arial" w:cs="Arial"/>
                <w:sz w:val="20"/>
                <w:szCs w:val="20"/>
              </w:rPr>
            </w:pPr>
          </w:p>
        </w:tc>
        <w:tc>
          <w:tcPr>
            <w:tcW w:w="1258"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0,2</w:t>
            </w:r>
          </w:p>
        </w:tc>
        <w:tc>
          <w:tcPr>
            <w:tcW w:w="1806" w:type="dxa"/>
          </w:tcPr>
          <w:p w:rsidR="00357837" w:rsidRPr="00357837" w:rsidRDefault="00357837" w:rsidP="00357837">
            <w:pPr>
              <w:spacing w:after="0" w:line="240" w:lineRule="auto"/>
              <w:rPr>
                <w:rFonts w:ascii="Arial" w:hAnsi="Arial" w:cs="Arial"/>
                <w:sz w:val="20"/>
                <w:szCs w:val="20"/>
              </w:rPr>
            </w:pPr>
          </w:p>
        </w:tc>
        <w:tc>
          <w:tcPr>
            <w:tcW w:w="1555" w:type="dxa"/>
          </w:tcPr>
          <w:p w:rsidR="00357837" w:rsidRPr="00357837" w:rsidRDefault="00357837" w:rsidP="00357837">
            <w:pPr>
              <w:spacing w:after="0" w:line="240" w:lineRule="auto"/>
              <w:rPr>
                <w:rFonts w:ascii="Arial" w:hAnsi="Arial" w:cs="Arial"/>
                <w:sz w:val="20"/>
                <w:szCs w:val="20"/>
              </w:rPr>
            </w:pP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АТ Укрзалізниця</w:t>
            </w:r>
          </w:p>
        </w:tc>
        <w:tc>
          <w:tcPr>
            <w:tcW w:w="1160" w:type="dxa"/>
          </w:tcPr>
          <w:p w:rsidR="00357837" w:rsidRPr="00357837" w:rsidRDefault="00357837" w:rsidP="00357837">
            <w:pPr>
              <w:spacing w:after="0" w:line="240" w:lineRule="auto"/>
              <w:rPr>
                <w:rFonts w:ascii="Arial" w:hAnsi="Arial" w:cs="Arial"/>
                <w:sz w:val="20"/>
                <w:szCs w:val="20"/>
              </w:rPr>
            </w:pPr>
          </w:p>
        </w:tc>
        <w:tc>
          <w:tcPr>
            <w:tcW w:w="1258" w:type="dxa"/>
          </w:tcPr>
          <w:p w:rsidR="00357837" w:rsidRPr="00357837" w:rsidRDefault="00357837" w:rsidP="00357837">
            <w:pPr>
              <w:spacing w:after="0" w:line="240" w:lineRule="auto"/>
              <w:rPr>
                <w:rFonts w:ascii="Arial" w:hAnsi="Arial" w:cs="Arial"/>
                <w:sz w:val="20"/>
                <w:szCs w:val="20"/>
              </w:rPr>
            </w:pPr>
          </w:p>
        </w:tc>
        <w:tc>
          <w:tcPr>
            <w:tcW w:w="180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0,5</w:t>
            </w:r>
          </w:p>
        </w:tc>
        <w:tc>
          <w:tcPr>
            <w:tcW w:w="1555" w:type="dxa"/>
          </w:tcPr>
          <w:p w:rsidR="00357837" w:rsidRPr="00357837" w:rsidRDefault="00357837" w:rsidP="00357837">
            <w:pPr>
              <w:spacing w:after="0" w:line="240" w:lineRule="auto"/>
              <w:rPr>
                <w:rFonts w:ascii="Arial" w:hAnsi="Arial" w:cs="Arial"/>
                <w:sz w:val="20"/>
                <w:szCs w:val="20"/>
              </w:rPr>
            </w:pP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АТ Львівгаз</w:t>
            </w:r>
          </w:p>
        </w:tc>
        <w:tc>
          <w:tcPr>
            <w:tcW w:w="1160" w:type="dxa"/>
          </w:tcPr>
          <w:p w:rsidR="00357837" w:rsidRPr="00357837" w:rsidRDefault="00357837" w:rsidP="00357837">
            <w:pPr>
              <w:spacing w:after="0" w:line="240" w:lineRule="auto"/>
              <w:rPr>
                <w:rFonts w:ascii="Arial" w:hAnsi="Arial" w:cs="Arial"/>
                <w:sz w:val="20"/>
                <w:szCs w:val="20"/>
              </w:rPr>
            </w:pPr>
          </w:p>
        </w:tc>
        <w:tc>
          <w:tcPr>
            <w:tcW w:w="1258" w:type="dxa"/>
          </w:tcPr>
          <w:p w:rsidR="00357837" w:rsidRPr="00357837" w:rsidRDefault="00357837" w:rsidP="00357837">
            <w:pPr>
              <w:spacing w:after="0" w:line="240" w:lineRule="auto"/>
              <w:rPr>
                <w:rFonts w:ascii="Arial" w:hAnsi="Arial" w:cs="Arial"/>
                <w:sz w:val="20"/>
                <w:szCs w:val="20"/>
              </w:rPr>
            </w:pPr>
          </w:p>
        </w:tc>
        <w:tc>
          <w:tcPr>
            <w:tcW w:w="180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0,2</w:t>
            </w:r>
          </w:p>
        </w:tc>
        <w:tc>
          <w:tcPr>
            <w:tcW w:w="1555" w:type="dxa"/>
          </w:tcPr>
          <w:p w:rsidR="00357837" w:rsidRPr="00357837" w:rsidRDefault="00357837" w:rsidP="00357837">
            <w:pPr>
              <w:spacing w:after="0" w:line="240" w:lineRule="auto"/>
              <w:rPr>
                <w:rFonts w:ascii="Arial" w:hAnsi="Arial" w:cs="Arial"/>
                <w:sz w:val="20"/>
                <w:szCs w:val="20"/>
              </w:rPr>
            </w:pP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ТзДВ Сокальська панчішна фабрика</w:t>
            </w:r>
          </w:p>
        </w:tc>
        <w:tc>
          <w:tcPr>
            <w:tcW w:w="1160" w:type="dxa"/>
          </w:tcPr>
          <w:p w:rsidR="00357837" w:rsidRPr="00357837" w:rsidRDefault="00357837" w:rsidP="00357837">
            <w:pPr>
              <w:spacing w:after="0" w:line="240" w:lineRule="auto"/>
              <w:rPr>
                <w:rFonts w:ascii="Arial" w:hAnsi="Arial" w:cs="Arial"/>
                <w:sz w:val="20"/>
                <w:szCs w:val="20"/>
              </w:rPr>
            </w:pPr>
          </w:p>
        </w:tc>
        <w:tc>
          <w:tcPr>
            <w:tcW w:w="1258" w:type="dxa"/>
          </w:tcPr>
          <w:p w:rsidR="00357837" w:rsidRPr="00357837" w:rsidRDefault="00357837" w:rsidP="00357837">
            <w:pPr>
              <w:spacing w:after="0" w:line="240" w:lineRule="auto"/>
              <w:rPr>
                <w:rFonts w:ascii="Arial" w:hAnsi="Arial" w:cs="Arial"/>
                <w:sz w:val="20"/>
                <w:szCs w:val="20"/>
              </w:rPr>
            </w:pPr>
          </w:p>
        </w:tc>
        <w:tc>
          <w:tcPr>
            <w:tcW w:w="1806" w:type="dxa"/>
          </w:tcPr>
          <w:p w:rsidR="00357837" w:rsidRPr="00357837" w:rsidRDefault="00357837" w:rsidP="00357837">
            <w:pPr>
              <w:spacing w:after="0" w:line="240" w:lineRule="auto"/>
              <w:rPr>
                <w:rFonts w:ascii="Arial" w:hAnsi="Arial" w:cs="Arial"/>
                <w:sz w:val="20"/>
                <w:szCs w:val="20"/>
              </w:rPr>
            </w:pPr>
          </w:p>
        </w:tc>
        <w:tc>
          <w:tcPr>
            <w:tcW w:w="1555"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0,2</w:t>
            </w:r>
          </w:p>
        </w:tc>
      </w:tr>
      <w:tr w:rsidR="00357837" w:rsidRPr="00357837" w:rsidTr="000D3601">
        <w:tc>
          <w:tcPr>
            <w:tcW w:w="4076"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ТзОВ Вемо</w:t>
            </w:r>
          </w:p>
        </w:tc>
        <w:tc>
          <w:tcPr>
            <w:tcW w:w="1160" w:type="dxa"/>
          </w:tcPr>
          <w:p w:rsidR="00357837" w:rsidRPr="00357837" w:rsidRDefault="00357837" w:rsidP="00357837">
            <w:pPr>
              <w:spacing w:after="0" w:line="240" w:lineRule="auto"/>
              <w:rPr>
                <w:rFonts w:ascii="Arial" w:hAnsi="Arial" w:cs="Arial"/>
                <w:sz w:val="20"/>
                <w:szCs w:val="20"/>
              </w:rPr>
            </w:pPr>
          </w:p>
        </w:tc>
        <w:tc>
          <w:tcPr>
            <w:tcW w:w="1258" w:type="dxa"/>
          </w:tcPr>
          <w:p w:rsidR="00357837" w:rsidRPr="00357837" w:rsidRDefault="00357837" w:rsidP="00357837">
            <w:pPr>
              <w:spacing w:after="0" w:line="240" w:lineRule="auto"/>
              <w:rPr>
                <w:rFonts w:ascii="Arial" w:hAnsi="Arial" w:cs="Arial"/>
                <w:sz w:val="20"/>
                <w:szCs w:val="20"/>
              </w:rPr>
            </w:pPr>
          </w:p>
        </w:tc>
        <w:tc>
          <w:tcPr>
            <w:tcW w:w="1806" w:type="dxa"/>
          </w:tcPr>
          <w:p w:rsidR="00357837" w:rsidRPr="00357837" w:rsidRDefault="00357837" w:rsidP="00357837">
            <w:pPr>
              <w:spacing w:after="0" w:line="240" w:lineRule="auto"/>
              <w:rPr>
                <w:rFonts w:ascii="Arial" w:hAnsi="Arial" w:cs="Arial"/>
                <w:sz w:val="20"/>
                <w:szCs w:val="20"/>
              </w:rPr>
            </w:pPr>
          </w:p>
        </w:tc>
        <w:tc>
          <w:tcPr>
            <w:tcW w:w="1555" w:type="dxa"/>
          </w:tcPr>
          <w:p w:rsidR="00357837" w:rsidRPr="00357837" w:rsidRDefault="00357837" w:rsidP="00357837">
            <w:pPr>
              <w:spacing w:after="0" w:line="240" w:lineRule="auto"/>
              <w:rPr>
                <w:rFonts w:ascii="Arial" w:hAnsi="Arial" w:cs="Arial"/>
                <w:sz w:val="20"/>
                <w:szCs w:val="20"/>
              </w:rPr>
            </w:pPr>
            <w:r w:rsidRPr="00357837">
              <w:rPr>
                <w:rFonts w:ascii="Arial" w:hAnsi="Arial" w:cs="Arial"/>
                <w:sz w:val="20"/>
                <w:szCs w:val="20"/>
              </w:rPr>
              <w:t>0,1</w:t>
            </w:r>
          </w:p>
        </w:tc>
      </w:tr>
    </w:tbl>
    <w:p w:rsidR="00357837" w:rsidRPr="00357837" w:rsidRDefault="00357837" w:rsidP="00357837">
      <w:pPr>
        <w:spacing w:after="0" w:line="240" w:lineRule="auto"/>
        <w:jc w:val="both"/>
        <w:rPr>
          <w:rFonts w:ascii="Arial" w:hAnsi="Arial" w:cs="Arial"/>
          <w:sz w:val="24"/>
          <w:szCs w:val="24"/>
        </w:rPr>
      </w:pPr>
    </w:p>
    <w:p w:rsidR="00901EC2" w:rsidRPr="00CC15B2" w:rsidRDefault="00CC15B2" w:rsidP="0065744A">
      <w:pPr>
        <w:spacing w:after="0" w:line="240" w:lineRule="auto"/>
        <w:jc w:val="both"/>
        <w:rPr>
          <w:rFonts w:ascii="Arial" w:hAnsi="Arial" w:cs="Arial"/>
          <w:sz w:val="28"/>
          <w:szCs w:val="24"/>
        </w:rPr>
      </w:pPr>
      <w:r>
        <w:rPr>
          <w:rFonts w:ascii="Arial" w:hAnsi="Arial" w:cs="Arial"/>
          <w:sz w:val="24"/>
          <w:szCs w:val="24"/>
        </w:rPr>
        <w:t xml:space="preserve">Найбільшими платниками ПДФО у громаді майже порівну є </w:t>
      </w:r>
      <w:r w:rsidRPr="00CC15B2">
        <w:rPr>
          <w:rFonts w:ascii="Arial" w:hAnsi="Arial" w:cs="Arial"/>
          <w:sz w:val="24"/>
          <w:shd w:val="clear" w:color="auto" w:fill="FFFFFF"/>
        </w:rPr>
        <w:t>ДП «Датський Текстиль» компанії «ПВН Холдінг А/С» (Данія)</w:t>
      </w:r>
      <w:r>
        <w:rPr>
          <w:rFonts w:ascii="Arial" w:hAnsi="Arial" w:cs="Arial"/>
          <w:sz w:val="24"/>
          <w:shd w:val="clear" w:color="auto" w:fill="FFFFFF"/>
        </w:rPr>
        <w:t xml:space="preserve"> та </w:t>
      </w:r>
      <w:r w:rsidRPr="00CC15B2">
        <w:rPr>
          <w:rFonts w:ascii="Arial" w:hAnsi="Arial" w:cs="Arial"/>
          <w:sz w:val="24"/>
          <w:szCs w:val="21"/>
          <w:shd w:val="clear" w:color="auto" w:fill="FFFFFF"/>
        </w:rPr>
        <w:t>Комунальна установа "Центр з обслуговування закладів освіти"</w:t>
      </w:r>
      <w:r>
        <w:rPr>
          <w:rFonts w:ascii="Arial" w:hAnsi="Arial" w:cs="Arial"/>
          <w:sz w:val="24"/>
          <w:szCs w:val="21"/>
          <w:shd w:val="clear" w:color="auto" w:fill="FFFFFF"/>
        </w:rPr>
        <w:t>. Донорами акцизу є підприємства торгових мереж АТБ і «Львівхолод», плату за землю переказують Львівська залізниця та Львівгаз..</w:t>
      </w:r>
    </w:p>
    <w:p w:rsidR="00CC15B2" w:rsidRDefault="00CC15B2" w:rsidP="0065744A">
      <w:pPr>
        <w:spacing w:after="0" w:line="240" w:lineRule="auto"/>
        <w:jc w:val="both"/>
        <w:rPr>
          <w:rFonts w:ascii="Arial" w:hAnsi="Arial" w:cs="Arial"/>
          <w:sz w:val="24"/>
          <w:szCs w:val="24"/>
        </w:rPr>
      </w:pPr>
    </w:p>
    <w:p w:rsidR="00901EC2" w:rsidRDefault="00901EC2" w:rsidP="0065744A">
      <w:pPr>
        <w:spacing w:after="0" w:line="240" w:lineRule="auto"/>
        <w:jc w:val="both"/>
        <w:rPr>
          <w:rFonts w:ascii="Arial" w:hAnsi="Arial" w:cs="Arial"/>
          <w:sz w:val="24"/>
          <w:szCs w:val="24"/>
        </w:rPr>
      </w:pPr>
      <w:r>
        <w:rPr>
          <w:rFonts w:ascii="Arial" w:hAnsi="Arial" w:cs="Arial"/>
          <w:sz w:val="24"/>
          <w:szCs w:val="24"/>
        </w:rPr>
        <w:t>Критичн</w:t>
      </w:r>
      <w:r w:rsidR="0000391D">
        <w:rPr>
          <w:rFonts w:ascii="Arial" w:hAnsi="Arial" w:cs="Arial"/>
          <w:sz w:val="24"/>
          <w:szCs w:val="24"/>
        </w:rPr>
        <w:t>о важливим для фінансування проє</w:t>
      </w:r>
      <w:r>
        <w:rPr>
          <w:rFonts w:ascii="Arial" w:hAnsi="Arial" w:cs="Arial"/>
          <w:sz w:val="24"/>
          <w:szCs w:val="24"/>
        </w:rPr>
        <w:t>ктів розвитку громади є бюджет розвитку (БР).</w:t>
      </w:r>
    </w:p>
    <w:p w:rsidR="0065744A" w:rsidRDefault="00901EC2" w:rsidP="0065744A">
      <w:pPr>
        <w:spacing w:after="0" w:line="240" w:lineRule="auto"/>
        <w:jc w:val="both"/>
        <w:rPr>
          <w:rFonts w:ascii="Arial" w:hAnsi="Arial" w:cs="Arial"/>
          <w:sz w:val="24"/>
          <w:szCs w:val="24"/>
        </w:rPr>
      </w:pPr>
      <w:r>
        <w:rPr>
          <w:rFonts w:ascii="Arial" w:hAnsi="Arial" w:cs="Arial"/>
          <w:sz w:val="24"/>
          <w:szCs w:val="24"/>
        </w:rPr>
        <w:t>У 2021 році БР складає 19 млн.543 тис. грн., що становить менше 5%</w:t>
      </w:r>
      <w:r w:rsidR="00A471BD">
        <w:rPr>
          <w:rFonts w:ascii="Arial" w:hAnsi="Arial" w:cs="Arial"/>
          <w:sz w:val="24"/>
          <w:szCs w:val="24"/>
        </w:rPr>
        <w:t xml:space="preserve"> від загальних доходів бюджету (</w:t>
      </w:r>
      <w:r w:rsidR="00A471BD" w:rsidRPr="00A471BD">
        <w:rPr>
          <w:rFonts w:ascii="Arial" w:hAnsi="Arial" w:cs="Arial"/>
          <w:sz w:val="24"/>
          <w:szCs w:val="24"/>
        </w:rPr>
        <w:t>393</w:t>
      </w:r>
      <w:r w:rsidR="00A471BD">
        <w:rPr>
          <w:rFonts w:ascii="Arial" w:hAnsi="Arial" w:cs="Arial"/>
          <w:sz w:val="24"/>
          <w:szCs w:val="24"/>
        </w:rPr>
        <w:t xml:space="preserve"> млн. </w:t>
      </w:r>
      <w:r w:rsidR="00A471BD" w:rsidRPr="00A471BD">
        <w:rPr>
          <w:rFonts w:ascii="Arial" w:hAnsi="Arial" w:cs="Arial"/>
          <w:sz w:val="24"/>
          <w:szCs w:val="24"/>
        </w:rPr>
        <w:t>588</w:t>
      </w:r>
      <w:r w:rsidR="00A471BD">
        <w:rPr>
          <w:rFonts w:ascii="Arial" w:hAnsi="Arial" w:cs="Arial"/>
          <w:sz w:val="24"/>
          <w:szCs w:val="24"/>
        </w:rPr>
        <w:t xml:space="preserve"> тис. грн.)</w:t>
      </w:r>
    </w:p>
    <w:p w:rsidR="00A471BD" w:rsidRDefault="00A471BD" w:rsidP="0065744A">
      <w:pPr>
        <w:spacing w:after="0" w:line="240" w:lineRule="auto"/>
        <w:jc w:val="both"/>
        <w:rPr>
          <w:rFonts w:ascii="Arial" w:hAnsi="Arial" w:cs="Arial"/>
          <w:sz w:val="24"/>
          <w:szCs w:val="24"/>
        </w:rPr>
      </w:pPr>
    </w:p>
    <w:p w:rsidR="00A471BD" w:rsidRDefault="00357837" w:rsidP="0065744A">
      <w:pPr>
        <w:spacing w:after="0" w:line="240" w:lineRule="auto"/>
        <w:jc w:val="both"/>
        <w:rPr>
          <w:rFonts w:ascii="Arial" w:hAnsi="Arial" w:cs="Arial"/>
          <w:sz w:val="24"/>
          <w:szCs w:val="24"/>
        </w:rPr>
      </w:pPr>
      <w:r>
        <w:rPr>
          <w:noProof/>
          <w:lang w:eastAsia="uk-UA"/>
        </w:rPr>
        <w:drawing>
          <wp:inline distT="0" distB="0" distL="0" distR="0" wp14:anchorId="6BF27392" wp14:editId="4F488806">
            <wp:extent cx="4891489" cy="3635566"/>
            <wp:effectExtent l="0" t="0" r="4445" b="3175"/>
            <wp:docPr id="54" name="Chart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357837" w:rsidRPr="00357837" w:rsidRDefault="00357837" w:rsidP="00357837">
      <w:pPr>
        <w:spacing w:after="0" w:line="240" w:lineRule="auto"/>
        <w:jc w:val="center"/>
        <w:rPr>
          <w:rFonts w:ascii="Arial" w:hAnsi="Arial" w:cs="Arial"/>
          <w:b/>
          <w:szCs w:val="24"/>
        </w:rPr>
      </w:pPr>
      <w:r w:rsidRPr="00357837">
        <w:rPr>
          <w:rFonts w:ascii="Arial" w:hAnsi="Arial" w:cs="Arial"/>
          <w:b/>
          <w:szCs w:val="24"/>
        </w:rPr>
        <w:t>Рис. 15. Структура бюджету розвитку на 2021 р.</w:t>
      </w:r>
    </w:p>
    <w:p w:rsidR="00901EC2" w:rsidRDefault="00901EC2" w:rsidP="0065744A">
      <w:pPr>
        <w:spacing w:after="0" w:line="240" w:lineRule="auto"/>
        <w:jc w:val="both"/>
        <w:rPr>
          <w:rFonts w:ascii="Arial" w:hAnsi="Arial" w:cs="Arial"/>
          <w:b/>
          <w:color w:val="2E74B5" w:themeColor="accent1" w:themeShade="BF"/>
          <w:sz w:val="24"/>
          <w:szCs w:val="24"/>
        </w:rPr>
      </w:pPr>
    </w:p>
    <w:p w:rsidR="00357837" w:rsidRDefault="00357837" w:rsidP="0065744A">
      <w:pPr>
        <w:spacing w:after="0" w:line="240" w:lineRule="auto"/>
        <w:jc w:val="both"/>
        <w:rPr>
          <w:rFonts w:ascii="Arial" w:hAnsi="Arial" w:cs="Arial"/>
          <w:b/>
          <w:color w:val="2E74B5" w:themeColor="accent1" w:themeShade="BF"/>
          <w:sz w:val="24"/>
          <w:szCs w:val="24"/>
        </w:rPr>
      </w:pPr>
    </w:p>
    <w:p w:rsidR="0065744A" w:rsidRDefault="0065744A" w:rsidP="0065744A">
      <w:pPr>
        <w:spacing w:after="0" w:line="240" w:lineRule="auto"/>
        <w:jc w:val="both"/>
        <w:rPr>
          <w:rFonts w:ascii="Arial" w:hAnsi="Arial" w:cs="Arial"/>
          <w:b/>
          <w:color w:val="2E74B5" w:themeColor="accent1" w:themeShade="BF"/>
          <w:sz w:val="24"/>
          <w:szCs w:val="24"/>
        </w:rPr>
      </w:pPr>
      <w:r w:rsidRPr="0065744A">
        <w:rPr>
          <w:rFonts w:ascii="Arial" w:hAnsi="Arial" w:cs="Arial"/>
          <w:b/>
          <w:color w:val="2E74B5" w:themeColor="accent1" w:themeShade="BF"/>
          <w:sz w:val="24"/>
          <w:szCs w:val="24"/>
        </w:rPr>
        <w:t>Видатки бюджету</w:t>
      </w:r>
    </w:p>
    <w:p w:rsidR="0065744A" w:rsidRDefault="0065744A" w:rsidP="0065744A">
      <w:pPr>
        <w:spacing w:after="0" w:line="240" w:lineRule="auto"/>
        <w:jc w:val="both"/>
        <w:rPr>
          <w:rFonts w:ascii="Arial" w:hAnsi="Arial" w:cs="Arial"/>
          <w:b/>
          <w:color w:val="2E74B5" w:themeColor="accent1" w:themeShade="BF"/>
          <w:sz w:val="24"/>
          <w:szCs w:val="24"/>
        </w:rPr>
      </w:pPr>
    </w:p>
    <w:p w:rsidR="0065744A" w:rsidRDefault="0065744A" w:rsidP="0065744A">
      <w:pPr>
        <w:spacing w:after="0" w:line="240" w:lineRule="auto"/>
        <w:jc w:val="both"/>
        <w:rPr>
          <w:rFonts w:ascii="Arial" w:hAnsi="Arial" w:cs="Arial"/>
          <w:b/>
          <w:szCs w:val="24"/>
        </w:rPr>
      </w:pPr>
      <w:r w:rsidRPr="0065744A">
        <w:rPr>
          <w:rFonts w:ascii="Arial" w:hAnsi="Arial" w:cs="Arial"/>
          <w:b/>
          <w:szCs w:val="24"/>
        </w:rPr>
        <w:t>Таблиця 18. Видатки з бюджету громади у 2021 р. (прогноз)</w:t>
      </w:r>
    </w:p>
    <w:tbl>
      <w:tblPr>
        <w:tblW w:w="560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9"/>
        <w:gridCol w:w="1141"/>
      </w:tblGrid>
      <w:tr w:rsidR="0065744A" w:rsidRPr="0065744A" w:rsidTr="0065744A">
        <w:trPr>
          <w:trHeight w:val="510"/>
        </w:trPr>
        <w:tc>
          <w:tcPr>
            <w:tcW w:w="4540" w:type="dxa"/>
            <w:shd w:val="clear" w:color="auto" w:fill="9EB7BC"/>
            <w:vAlign w:val="center"/>
            <w:hideMark/>
          </w:tcPr>
          <w:p w:rsidR="0065744A" w:rsidRPr="0065744A" w:rsidRDefault="0065744A" w:rsidP="0065744A">
            <w:pPr>
              <w:spacing w:after="0" w:line="240" w:lineRule="auto"/>
              <w:jc w:val="center"/>
              <w:rPr>
                <w:rFonts w:ascii="Arial" w:eastAsia="Times New Roman" w:hAnsi="Arial" w:cs="Arial"/>
                <w:b/>
                <w:color w:val="000000"/>
                <w:sz w:val="20"/>
                <w:szCs w:val="20"/>
                <w:lang w:eastAsia="uk-UA"/>
              </w:rPr>
            </w:pPr>
            <w:r w:rsidRPr="0065744A">
              <w:rPr>
                <w:rFonts w:ascii="Arial" w:eastAsia="Times New Roman" w:hAnsi="Arial" w:cs="Arial"/>
                <w:b/>
                <w:color w:val="000000"/>
                <w:sz w:val="20"/>
                <w:szCs w:val="20"/>
                <w:lang w:eastAsia="uk-UA"/>
              </w:rPr>
              <w:t>Стаття видатків </w:t>
            </w:r>
          </w:p>
        </w:tc>
        <w:tc>
          <w:tcPr>
            <w:tcW w:w="1060" w:type="dxa"/>
            <w:shd w:val="clear" w:color="auto" w:fill="9EB7BC"/>
            <w:vAlign w:val="center"/>
            <w:hideMark/>
          </w:tcPr>
          <w:p w:rsidR="0065744A" w:rsidRPr="0065744A" w:rsidRDefault="0065744A" w:rsidP="0065744A">
            <w:pPr>
              <w:spacing w:after="0" w:line="240" w:lineRule="auto"/>
              <w:jc w:val="center"/>
              <w:rPr>
                <w:rFonts w:ascii="Arial" w:eastAsia="Times New Roman" w:hAnsi="Arial" w:cs="Arial"/>
                <w:b/>
                <w:color w:val="000000"/>
                <w:sz w:val="20"/>
                <w:szCs w:val="20"/>
                <w:lang w:eastAsia="uk-UA"/>
              </w:rPr>
            </w:pPr>
            <w:r w:rsidRPr="0065744A">
              <w:rPr>
                <w:rFonts w:ascii="Arial" w:eastAsia="Times New Roman" w:hAnsi="Arial" w:cs="Arial"/>
                <w:b/>
                <w:color w:val="000000"/>
                <w:sz w:val="20"/>
                <w:szCs w:val="20"/>
                <w:lang w:eastAsia="uk-UA"/>
              </w:rPr>
              <w:t>2021 (прогноз)</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bookmarkStart w:id="14" w:name="RANGE!B19"/>
            <w:r w:rsidRPr="0065744A">
              <w:rPr>
                <w:rFonts w:ascii="Arial" w:eastAsia="Times New Roman" w:hAnsi="Arial" w:cs="Arial"/>
                <w:color w:val="000000"/>
                <w:sz w:val="20"/>
                <w:szCs w:val="20"/>
                <w:lang w:eastAsia="uk-UA"/>
              </w:rPr>
              <w:t>Державне управління</w:t>
            </w:r>
            <w:bookmarkEnd w:id="14"/>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22,9</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Освіта</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277,1</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Pr>
                <w:rFonts w:ascii="Arial" w:eastAsia="Times New Roman" w:hAnsi="Arial" w:cs="Arial"/>
                <w:color w:val="000000"/>
                <w:sz w:val="20"/>
                <w:szCs w:val="20"/>
                <w:lang w:eastAsia="uk-UA"/>
              </w:rPr>
              <w:t>Охорона здоров</w:t>
            </w:r>
            <w:r w:rsidRPr="0065744A">
              <w:rPr>
                <w:rFonts w:ascii="Arial" w:eastAsia="Times New Roman" w:hAnsi="Arial" w:cs="Arial"/>
                <w:color w:val="000000"/>
                <w:sz w:val="20"/>
                <w:szCs w:val="20"/>
                <w:lang w:eastAsia="uk-UA"/>
              </w:rPr>
              <w:t>’я</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7,9</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Соціальний захист та соціальне забезпечення</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5,7</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Культура і мистецтво</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16,4</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Фізична культура і спорт</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6,8</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Житлово-комунальне господарство</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12</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Економічна діяльність</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2,9</w:t>
            </w:r>
          </w:p>
        </w:tc>
      </w:tr>
      <w:tr w:rsidR="0065744A" w:rsidRPr="0065744A" w:rsidTr="0065744A">
        <w:trPr>
          <w:trHeight w:val="300"/>
        </w:trPr>
        <w:tc>
          <w:tcPr>
            <w:tcW w:w="4540" w:type="dxa"/>
            <w:shd w:val="clear" w:color="auto" w:fill="auto"/>
            <w:vAlign w:val="center"/>
            <w:hideMark/>
          </w:tcPr>
          <w:p w:rsidR="0065744A" w:rsidRPr="0065744A" w:rsidRDefault="0065744A" w:rsidP="0065744A">
            <w:pPr>
              <w:spacing w:after="0" w:line="240" w:lineRule="auto"/>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Інша діяльність</w:t>
            </w:r>
          </w:p>
        </w:tc>
        <w:tc>
          <w:tcPr>
            <w:tcW w:w="1060" w:type="dxa"/>
            <w:shd w:val="clear" w:color="auto" w:fill="auto"/>
            <w:vAlign w:val="center"/>
            <w:hideMark/>
          </w:tcPr>
          <w:p w:rsidR="0065744A" w:rsidRPr="0065744A" w:rsidRDefault="0065744A" w:rsidP="0065744A">
            <w:pPr>
              <w:spacing w:after="0" w:line="240" w:lineRule="auto"/>
              <w:jc w:val="right"/>
              <w:rPr>
                <w:rFonts w:ascii="Arial" w:eastAsia="Times New Roman" w:hAnsi="Arial" w:cs="Arial"/>
                <w:color w:val="000000"/>
                <w:sz w:val="20"/>
                <w:szCs w:val="20"/>
                <w:lang w:eastAsia="uk-UA"/>
              </w:rPr>
            </w:pPr>
            <w:r w:rsidRPr="0065744A">
              <w:rPr>
                <w:rFonts w:ascii="Arial" w:eastAsia="Times New Roman" w:hAnsi="Arial" w:cs="Arial"/>
                <w:color w:val="000000"/>
                <w:sz w:val="20"/>
                <w:szCs w:val="20"/>
                <w:lang w:eastAsia="uk-UA"/>
              </w:rPr>
              <w:t>4,4</w:t>
            </w:r>
          </w:p>
        </w:tc>
      </w:tr>
    </w:tbl>
    <w:p w:rsidR="0065744A" w:rsidRDefault="0065744A" w:rsidP="0065744A">
      <w:pPr>
        <w:spacing w:after="0" w:line="240" w:lineRule="auto"/>
        <w:jc w:val="both"/>
        <w:rPr>
          <w:rFonts w:ascii="Arial" w:hAnsi="Arial" w:cs="Arial"/>
          <w:b/>
          <w:szCs w:val="24"/>
        </w:rPr>
      </w:pPr>
    </w:p>
    <w:p w:rsidR="0065744A" w:rsidRDefault="0065744A" w:rsidP="0065744A">
      <w:pPr>
        <w:spacing w:after="0" w:line="240" w:lineRule="auto"/>
        <w:jc w:val="both"/>
        <w:rPr>
          <w:rFonts w:ascii="Arial" w:hAnsi="Arial" w:cs="Arial"/>
          <w:b/>
          <w:szCs w:val="24"/>
        </w:rPr>
      </w:pPr>
      <w:r>
        <w:rPr>
          <w:noProof/>
          <w:lang w:eastAsia="uk-UA"/>
        </w:rPr>
        <w:lastRenderedPageBreak/>
        <w:drawing>
          <wp:inline distT="0" distB="0" distL="0" distR="0" wp14:anchorId="2C971BE2" wp14:editId="3C156E71">
            <wp:extent cx="4662488" cy="4191000"/>
            <wp:effectExtent l="0" t="0" r="5080" b="0"/>
            <wp:docPr id="52" name="Chart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65744A" w:rsidRPr="0065744A" w:rsidRDefault="0065744A" w:rsidP="0065744A">
      <w:pPr>
        <w:spacing w:after="0" w:line="240" w:lineRule="auto"/>
        <w:jc w:val="both"/>
        <w:rPr>
          <w:rFonts w:ascii="Arial" w:hAnsi="Arial" w:cs="Arial"/>
          <w:b/>
          <w:szCs w:val="24"/>
        </w:rPr>
      </w:pPr>
      <w:r>
        <w:rPr>
          <w:rFonts w:ascii="Arial" w:hAnsi="Arial" w:cs="Arial"/>
          <w:b/>
          <w:szCs w:val="24"/>
        </w:rPr>
        <w:t>Рис. 16. Структура видатків бюджету Сокальської ТГ, %</w:t>
      </w:r>
    </w:p>
    <w:p w:rsidR="0065744A" w:rsidRPr="0065744A" w:rsidRDefault="0065744A" w:rsidP="0065744A">
      <w:pPr>
        <w:spacing w:after="0" w:line="240" w:lineRule="auto"/>
        <w:jc w:val="center"/>
        <w:rPr>
          <w:rFonts w:ascii="Arial" w:hAnsi="Arial" w:cs="Arial"/>
          <w:b/>
          <w:szCs w:val="24"/>
        </w:rPr>
      </w:pPr>
    </w:p>
    <w:p w:rsidR="0065744A" w:rsidRDefault="0065744A" w:rsidP="0065744A">
      <w:pPr>
        <w:spacing w:after="0" w:line="240" w:lineRule="auto"/>
        <w:jc w:val="both"/>
        <w:rPr>
          <w:rFonts w:ascii="Arial" w:hAnsi="Arial" w:cs="Arial"/>
          <w:sz w:val="24"/>
          <w:szCs w:val="24"/>
        </w:rPr>
      </w:pPr>
      <w:r>
        <w:rPr>
          <w:rFonts w:ascii="Arial" w:hAnsi="Arial" w:cs="Arial"/>
          <w:sz w:val="24"/>
          <w:szCs w:val="24"/>
        </w:rPr>
        <w:t>Діаграма показує, що левова частка видаткової частини бюджету громади припадає на освіту</w:t>
      </w:r>
      <w:r w:rsidR="004178BC">
        <w:rPr>
          <w:rFonts w:ascii="Arial" w:hAnsi="Arial" w:cs="Arial"/>
          <w:sz w:val="24"/>
          <w:szCs w:val="24"/>
        </w:rPr>
        <w:t xml:space="preserve"> (майже 80%).</w:t>
      </w:r>
    </w:p>
    <w:p w:rsidR="00E90113" w:rsidRDefault="00E90113" w:rsidP="0065744A">
      <w:pPr>
        <w:spacing w:after="0" w:line="240" w:lineRule="auto"/>
        <w:jc w:val="both"/>
        <w:rPr>
          <w:rFonts w:ascii="Arial" w:hAnsi="Arial" w:cs="Arial"/>
          <w:b/>
          <w:color w:val="2E74B5" w:themeColor="accent1" w:themeShade="BF"/>
          <w:sz w:val="24"/>
        </w:rPr>
      </w:pPr>
    </w:p>
    <w:p w:rsidR="0065744A" w:rsidRDefault="00E90113" w:rsidP="0065744A">
      <w:pPr>
        <w:spacing w:after="0" w:line="240" w:lineRule="auto"/>
        <w:jc w:val="both"/>
        <w:rPr>
          <w:rFonts w:ascii="Arial" w:hAnsi="Arial" w:cs="Arial"/>
          <w:b/>
          <w:color w:val="2E74B5" w:themeColor="accent1" w:themeShade="BF"/>
          <w:sz w:val="24"/>
        </w:rPr>
      </w:pPr>
      <w:r w:rsidRPr="00E90113">
        <w:rPr>
          <w:rFonts w:ascii="Arial" w:hAnsi="Arial" w:cs="Arial"/>
          <w:b/>
          <w:color w:val="2E74B5" w:themeColor="accent1" w:themeShade="BF"/>
          <w:sz w:val="24"/>
        </w:rPr>
        <w:t>5.2. Фінансова інфраструктура та мережа підтримки бізнесу</w:t>
      </w:r>
    </w:p>
    <w:p w:rsidR="00E90113" w:rsidRDefault="00E90113" w:rsidP="00E90113">
      <w:pPr>
        <w:spacing w:after="0" w:line="240" w:lineRule="auto"/>
        <w:rPr>
          <w:rFonts w:ascii="Arial" w:hAnsi="Arial" w:cs="Arial"/>
          <w:sz w:val="24"/>
        </w:rPr>
      </w:pPr>
    </w:p>
    <w:p w:rsidR="00E90113" w:rsidRPr="00E90113" w:rsidRDefault="00E90113" w:rsidP="00E90113">
      <w:pPr>
        <w:spacing w:after="0" w:line="240" w:lineRule="auto"/>
        <w:rPr>
          <w:rFonts w:ascii="Arial" w:hAnsi="Arial" w:cs="Arial"/>
          <w:sz w:val="24"/>
        </w:rPr>
      </w:pPr>
      <w:r w:rsidRPr="00E90113">
        <w:rPr>
          <w:rFonts w:ascii="Arial" w:hAnsi="Arial" w:cs="Arial"/>
          <w:sz w:val="24"/>
        </w:rPr>
        <w:t>На території громади функціонує Сокальське Бюро правової допомоги, основним завданням якого є створення рівних можливостей доступу осіб до правосуддя шляхом організації надання безоплатної вторинної правової допомоги, а саме надання таких видів правових послуг:</w:t>
      </w:r>
    </w:p>
    <w:p w:rsidR="00E90113" w:rsidRPr="00E90113" w:rsidRDefault="00E90113" w:rsidP="00E90113">
      <w:pPr>
        <w:pStyle w:val="a3"/>
        <w:numPr>
          <w:ilvl w:val="0"/>
          <w:numId w:val="5"/>
        </w:numPr>
        <w:spacing w:after="0" w:line="240" w:lineRule="auto"/>
        <w:rPr>
          <w:rFonts w:ascii="Arial" w:hAnsi="Arial" w:cs="Arial"/>
          <w:sz w:val="24"/>
        </w:rPr>
      </w:pPr>
      <w:r w:rsidRPr="00E90113">
        <w:rPr>
          <w:rFonts w:ascii="Arial" w:hAnsi="Arial" w:cs="Arial"/>
          <w:sz w:val="24"/>
        </w:rPr>
        <w:t>захист;</w:t>
      </w:r>
    </w:p>
    <w:p w:rsidR="00E90113" w:rsidRPr="00E90113" w:rsidRDefault="00E90113" w:rsidP="00E90113">
      <w:pPr>
        <w:pStyle w:val="a3"/>
        <w:numPr>
          <w:ilvl w:val="0"/>
          <w:numId w:val="5"/>
        </w:numPr>
        <w:spacing w:after="0" w:line="240" w:lineRule="auto"/>
        <w:rPr>
          <w:rFonts w:ascii="Arial" w:hAnsi="Arial" w:cs="Arial"/>
          <w:sz w:val="24"/>
        </w:rPr>
      </w:pPr>
      <w:r w:rsidRPr="00E90113">
        <w:rPr>
          <w:rFonts w:ascii="Arial" w:hAnsi="Arial" w:cs="Arial"/>
          <w:sz w:val="24"/>
        </w:rPr>
        <w:t>здійснення представництва інтересів осіб, які мають право на безоплатну вторинну правову допомогу, в судах, інших державних органах, органах місцевого самоврядування, перед іншими особами;</w:t>
      </w:r>
    </w:p>
    <w:p w:rsidR="00E90113" w:rsidRPr="00E90113" w:rsidRDefault="00E90113" w:rsidP="00E90113">
      <w:pPr>
        <w:pStyle w:val="a3"/>
        <w:numPr>
          <w:ilvl w:val="0"/>
          <w:numId w:val="5"/>
        </w:numPr>
        <w:spacing w:after="0" w:line="240" w:lineRule="auto"/>
        <w:rPr>
          <w:rFonts w:ascii="Arial" w:hAnsi="Arial" w:cs="Arial"/>
          <w:sz w:val="24"/>
        </w:rPr>
      </w:pPr>
      <w:r w:rsidRPr="00E90113">
        <w:rPr>
          <w:rFonts w:ascii="Arial" w:hAnsi="Arial" w:cs="Arial"/>
          <w:sz w:val="24"/>
        </w:rPr>
        <w:t>складання документів процесуального характеру.</w:t>
      </w:r>
    </w:p>
    <w:p w:rsidR="00E90113" w:rsidRPr="00E90113" w:rsidRDefault="00E90113" w:rsidP="00E90113">
      <w:pPr>
        <w:spacing w:after="0" w:line="240" w:lineRule="auto"/>
        <w:rPr>
          <w:rFonts w:ascii="Arial" w:hAnsi="Arial" w:cs="Arial"/>
          <w:sz w:val="24"/>
        </w:rPr>
      </w:pPr>
    </w:p>
    <w:p w:rsidR="00E90113" w:rsidRPr="00E90113" w:rsidRDefault="00E90113" w:rsidP="00E90113">
      <w:pPr>
        <w:spacing w:after="0" w:line="240" w:lineRule="auto"/>
        <w:rPr>
          <w:rFonts w:ascii="Arial" w:hAnsi="Arial" w:cs="Arial"/>
          <w:sz w:val="24"/>
        </w:rPr>
      </w:pPr>
      <w:r>
        <w:rPr>
          <w:rFonts w:ascii="Arial" w:hAnsi="Arial" w:cs="Arial"/>
          <w:sz w:val="24"/>
        </w:rPr>
        <w:t>У</w:t>
      </w:r>
      <w:r w:rsidRPr="00E90113">
        <w:rPr>
          <w:rFonts w:ascii="Arial" w:hAnsi="Arial" w:cs="Arial"/>
          <w:sz w:val="24"/>
        </w:rPr>
        <w:t xml:space="preserve"> м.Сокал</w:t>
      </w:r>
      <w:r>
        <w:rPr>
          <w:rFonts w:ascii="Arial" w:hAnsi="Arial" w:cs="Arial"/>
          <w:sz w:val="24"/>
        </w:rPr>
        <w:t>і</w:t>
      </w:r>
      <w:r w:rsidRPr="00E90113">
        <w:rPr>
          <w:rFonts w:ascii="Arial" w:hAnsi="Arial" w:cs="Arial"/>
          <w:sz w:val="24"/>
        </w:rPr>
        <w:t xml:space="preserve"> є 4 банки,  які надають свої послуги у 6 офісах.</w:t>
      </w:r>
    </w:p>
    <w:p w:rsidR="00E90113" w:rsidRPr="00E90113" w:rsidRDefault="00E90113" w:rsidP="00E90113">
      <w:pPr>
        <w:spacing w:after="0" w:line="240" w:lineRule="auto"/>
        <w:rPr>
          <w:rFonts w:ascii="Arial" w:hAnsi="Arial" w:cs="Arial"/>
          <w:sz w:val="24"/>
        </w:rPr>
      </w:pPr>
      <w:r w:rsidRPr="00E90113">
        <w:rPr>
          <w:rFonts w:ascii="Arial" w:hAnsi="Arial" w:cs="Arial"/>
          <w:sz w:val="24"/>
        </w:rPr>
        <w:t>АТ «Кредобанк» - 1 відділення;</w:t>
      </w:r>
    </w:p>
    <w:p w:rsidR="00E90113" w:rsidRPr="00E90113" w:rsidRDefault="00E90113" w:rsidP="00E90113">
      <w:pPr>
        <w:spacing w:after="0" w:line="240" w:lineRule="auto"/>
        <w:rPr>
          <w:rFonts w:ascii="Arial" w:hAnsi="Arial" w:cs="Arial"/>
          <w:sz w:val="24"/>
        </w:rPr>
      </w:pPr>
      <w:r w:rsidRPr="00E90113">
        <w:rPr>
          <w:rFonts w:ascii="Arial" w:hAnsi="Arial" w:cs="Arial"/>
          <w:sz w:val="24"/>
        </w:rPr>
        <w:t>АТ «Ощадбанк» - 3 відділення;</w:t>
      </w:r>
    </w:p>
    <w:p w:rsidR="00E90113" w:rsidRPr="00E90113" w:rsidRDefault="00E90113" w:rsidP="00E90113">
      <w:pPr>
        <w:spacing w:after="0" w:line="240" w:lineRule="auto"/>
        <w:rPr>
          <w:rFonts w:ascii="Arial" w:hAnsi="Arial" w:cs="Arial"/>
          <w:sz w:val="24"/>
        </w:rPr>
      </w:pPr>
      <w:r w:rsidRPr="00E90113">
        <w:rPr>
          <w:rFonts w:ascii="Arial" w:hAnsi="Arial" w:cs="Arial"/>
          <w:sz w:val="24"/>
        </w:rPr>
        <w:t>АТ КБ «Приватбанк» - 1 відділення;</w:t>
      </w:r>
    </w:p>
    <w:p w:rsidR="00E90113" w:rsidRPr="00E90113" w:rsidRDefault="00E90113" w:rsidP="00E90113">
      <w:pPr>
        <w:spacing w:after="0" w:line="240" w:lineRule="auto"/>
        <w:rPr>
          <w:rFonts w:ascii="Arial" w:hAnsi="Arial" w:cs="Arial"/>
          <w:sz w:val="24"/>
        </w:rPr>
      </w:pPr>
      <w:r w:rsidRPr="00E90113">
        <w:rPr>
          <w:rFonts w:ascii="Arial" w:hAnsi="Arial" w:cs="Arial"/>
          <w:sz w:val="24"/>
        </w:rPr>
        <w:t>Монобанк – 1 відділення.</w:t>
      </w:r>
      <w:r w:rsidRPr="00E90113">
        <w:rPr>
          <w:rFonts w:ascii="Arial" w:hAnsi="Arial" w:cs="Arial"/>
          <w:sz w:val="24"/>
        </w:rPr>
        <w:tab/>
      </w:r>
    </w:p>
    <w:p w:rsidR="00E90113" w:rsidRPr="00E90113" w:rsidRDefault="00E90113" w:rsidP="00E90113">
      <w:pPr>
        <w:spacing w:after="0" w:line="240" w:lineRule="auto"/>
        <w:rPr>
          <w:rFonts w:ascii="Arial" w:hAnsi="Arial" w:cs="Arial"/>
          <w:sz w:val="24"/>
        </w:rPr>
      </w:pPr>
    </w:p>
    <w:p w:rsidR="00E90113" w:rsidRPr="00E90113" w:rsidRDefault="00E90113" w:rsidP="00E90113">
      <w:pPr>
        <w:spacing w:after="0" w:line="240" w:lineRule="auto"/>
        <w:rPr>
          <w:rFonts w:ascii="Arial" w:hAnsi="Arial" w:cs="Arial"/>
          <w:sz w:val="24"/>
        </w:rPr>
      </w:pPr>
      <w:r w:rsidRPr="00E90113">
        <w:rPr>
          <w:rFonts w:ascii="Arial" w:hAnsi="Arial" w:cs="Arial"/>
          <w:sz w:val="24"/>
        </w:rPr>
        <w:t>Кредитні спілки:</w:t>
      </w:r>
    </w:p>
    <w:p w:rsidR="00E90113" w:rsidRPr="00E90113" w:rsidRDefault="00E90113" w:rsidP="00E90113">
      <w:pPr>
        <w:spacing w:after="0" w:line="240" w:lineRule="auto"/>
        <w:rPr>
          <w:rFonts w:ascii="Arial" w:hAnsi="Arial" w:cs="Arial"/>
          <w:sz w:val="24"/>
        </w:rPr>
      </w:pPr>
      <w:r w:rsidRPr="00E90113">
        <w:rPr>
          <w:rFonts w:ascii="Arial" w:hAnsi="Arial" w:cs="Arial"/>
          <w:sz w:val="24"/>
        </w:rPr>
        <w:t>Філія кредитної спілки «ВИГОДА» м.Сокаль</w:t>
      </w:r>
    </w:p>
    <w:p w:rsidR="00E90113" w:rsidRPr="00E90113" w:rsidRDefault="00E90113" w:rsidP="00E90113">
      <w:pPr>
        <w:spacing w:after="0" w:line="240" w:lineRule="auto"/>
        <w:rPr>
          <w:rFonts w:ascii="Arial" w:hAnsi="Arial" w:cs="Arial"/>
          <w:sz w:val="24"/>
        </w:rPr>
      </w:pPr>
      <w:r w:rsidRPr="00E90113">
        <w:rPr>
          <w:rFonts w:ascii="Arial" w:hAnsi="Arial" w:cs="Arial"/>
          <w:sz w:val="24"/>
        </w:rPr>
        <w:t>Ідея Банк Кредитний Центр м. Сокаль</w:t>
      </w:r>
    </w:p>
    <w:p w:rsidR="00E90113" w:rsidRPr="00E90113" w:rsidRDefault="00E90113" w:rsidP="0065744A">
      <w:pPr>
        <w:spacing w:after="0" w:line="240" w:lineRule="auto"/>
        <w:jc w:val="both"/>
        <w:rPr>
          <w:rFonts w:ascii="Arial" w:hAnsi="Arial" w:cs="Arial"/>
          <w:b/>
          <w:color w:val="2E74B5" w:themeColor="accent1" w:themeShade="BF"/>
          <w:sz w:val="28"/>
          <w:szCs w:val="24"/>
        </w:rPr>
      </w:pPr>
    </w:p>
    <w:p w:rsidR="00101AB1" w:rsidRDefault="007D1D19" w:rsidP="00CC15B2">
      <w:pPr>
        <w:pStyle w:val="1"/>
        <w:rPr>
          <w:rFonts w:ascii="Arial" w:hAnsi="Arial" w:cs="Arial"/>
          <w:b/>
          <w:color w:val="002060"/>
          <w:sz w:val="28"/>
          <w:szCs w:val="24"/>
        </w:rPr>
      </w:pPr>
      <w:bookmarkStart w:id="15" w:name="_6._Соціальна_сфера"/>
      <w:bookmarkEnd w:id="15"/>
      <w:r w:rsidRPr="00CC15B2">
        <w:rPr>
          <w:rFonts w:ascii="Arial" w:hAnsi="Arial" w:cs="Arial"/>
          <w:b/>
          <w:color w:val="002060"/>
          <w:sz w:val="28"/>
          <w:szCs w:val="24"/>
        </w:rPr>
        <w:lastRenderedPageBreak/>
        <w:t xml:space="preserve">6. </w:t>
      </w:r>
      <w:r w:rsidR="00617763" w:rsidRPr="00CC15B2">
        <w:rPr>
          <w:rFonts w:ascii="Arial" w:hAnsi="Arial" w:cs="Arial"/>
          <w:b/>
          <w:color w:val="002060"/>
          <w:sz w:val="28"/>
          <w:szCs w:val="24"/>
        </w:rPr>
        <w:t>Соціальна сфера</w:t>
      </w:r>
    </w:p>
    <w:p w:rsidR="00CC15B2" w:rsidRDefault="00E90113" w:rsidP="00CC15B2">
      <w:pPr>
        <w:spacing w:after="0" w:line="360" w:lineRule="auto"/>
        <w:jc w:val="both"/>
        <w:rPr>
          <w:rFonts w:ascii="Arial" w:hAnsi="Arial" w:cs="Arial"/>
          <w:b/>
          <w:color w:val="2E74B5" w:themeColor="accent1" w:themeShade="BF"/>
          <w:sz w:val="24"/>
        </w:rPr>
      </w:pPr>
      <w:r w:rsidRPr="00E90113">
        <w:rPr>
          <w:rFonts w:ascii="Arial" w:hAnsi="Arial" w:cs="Arial"/>
          <w:b/>
          <w:color w:val="2E74B5" w:themeColor="accent1" w:themeShade="BF"/>
          <w:sz w:val="24"/>
        </w:rPr>
        <w:t>6.1. Мережа закладів освіти</w:t>
      </w:r>
    </w:p>
    <w:p w:rsidR="00AC7AB9" w:rsidRDefault="00AC7AB9" w:rsidP="00E90113">
      <w:pPr>
        <w:pStyle w:val="TableTitle"/>
        <w:numPr>
          <w:ilvl w:val="0"/>
          <w:numId w:val="0"/>
        </w:numPr>
        <w:rPr>
          <w:b w:val="0"/>
          <w:sz w:val="24"/>
        </w:rPr>
      </w:pPr>
      <w:r>
        <w:rPr>
          <w:b w:val="0"/>
          <w:sz w:val="24"/>
        </w:rPr>
        <w:t>Мережу закладів освіти Сокальської громади с</w:t>
      </w:r>
      <w:r w:rsidRPr="00AC7AB9">
        <w:rPr>
          <w:b w:val="0"/>
          <w:sz w:val="24"/>
        </w:rPr>
        <w:t>клада</w:t>
      </w:r>
      <w:r>
        <w:rPr>
          <w:b w:val="0"/>
          <w:sz w:val="24"/>
        </w:rPr>
        <w:t>ють 59 загальноосвітніх шкіл, в яких навчаються 7,5 тис. учнів та</w:t>
      </w:r>
      <w:r>
        <w:rPr>
          <w:sz w:val="24"/>
        </w:rPr>
        <w:t xml:space="preserve"> </w:t>
      </w:r>
      <w:r w:rsidRPr="00AC7AB9">
        <w:rPr>
          <w:b w:val="0"/>
          <w:sz w:val="24"/>
        </w:rPr>
        <w:t>36</w:t>
      </w:r>
      <w:r>
        <w:rPr>
          <w:b w:val="0"/>
          <w:sz w:val="24"/>
        </w:rPr>
        <w:t xml:space="preserve"> дошкільних навчальних закладів, які виховують 1425 дітей.</w:t>
      </w:r>
      <w:r w:rsidR="00B71F85">
        <w:rPr>
          <w:b w:val="0"/>
          <w:sz w:val="24"/>
        </w:rPr>
        <w:t xml:space="preserve"> Більшість закладів перебуває в незадовільному стані і потребують реконструкції або капітальних ремонтів.</w:t>
      </w:r>
    </w:p>
    <w:p w:rsidR="00AC7AB9" w:rsidRPr="00AC7AB9" w:rsidRDefault="00AC7AB9" w:rsidP="00E90113">
      <w:pPr>
        <w:pStyle w:val="TableTitle"/>
        <w:numPr>
          <w:ilvl w:val="0"/>
          <w:numId w:val="0"/>
        </w:numPr>
        <w:rPr>
          <w:b w:val="0"/>
          <w:sz w:val="24"/>
        </w:rPr>
      </w:pPr>
      <w:r>
        <w:rPr>
          <w:b w:val="0"/>
          <w:sz w:val="24"/>
        </w:rPr>
        <w:t>Простежимо динаміку кількості учнів в ЗОШ та дітей в ДНЗ за 5 років..</w:t>
      </w:r>
    </w:p>
    <w:p w:rsidR="00E90113" w:rsidRPr="001777C4" w:rsidRDefault="00E90113" w:rsidP="00E90113">
      <w:pPr>
        <w:pStyle w:val="TableTitle"/>
        <w:numPr>
          <w:ilvl w:val="0"/>
          <w:numId w:val="0"/>
        </w:numPr>
      </w:pPr>
      <w:r>
        <w:t>Таблиця 19. Дошкільні та загальноосвітні навчальні заклади</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36"/>
        <w:gridCol w:w="993"/>
        <w:gridCol w:w="1134"/>
        <w:gridCol w:w="1134"/>
        <w:gridCol w:w="992"/>
        <w:gridCol w:w="992"/>
      </w:tblGrid>
      <w:tr w:rsidR="00327913" w:rsidRPr="00327913" w:rsidTr="00327913">
        <w:trPr>
          <w:cantSplit/>
          <w:trHeight w:val="338"/>
        </w:trPr>
        <w:tc>
          <w:tcPr>
            <w:tcW w:w="4536" w:type="dxa"/>
            <w:shd w:val="clear" w:color="auto" w:fill="9EB7BC"/>
            <w:vAlign w:val="center"/>
          </w:tcPr>
          <w:p w:rsidR="00327913" w:rsidRPr="00327913" w:rsidRDefault="00327913" w:rsidP="00327913">
            <w:pPr>
              <w:spacing w:after="0" w:line="240" w:lineRule="auto"/>
              <w:jc w:val="center"/>
              <w:rPr>
                <w:rFonts w:ascii="Arial" w:hAnsi="Arial" w:cs="Arial"/>
                <w:b/>
                <w:sz w:val="20"/>
              </w:rPr>
            </w:pPr>
            <w:r w:rsidRPr="00327913">
              <w:rPr>
                <w:rFonts w:ascii="Arial" w:hAnsi="Arial" w:cs="Arial"/>
                <w:b/>
                <w:sz w:val="20"/>
              </w:rPr>
              <w:t>Показники</w:t>
            </w:r>
          </w:p>
        </w:tc>
        <w:tc>
          <w:tcPr>
            <w:tcW w:w="993" w:type="dxa"/>
            <w:shd w:val="clear" w:color="auto" w:fill="9EB7BC"/>
            <w:vAlign w:val="center"/>
          </w:tcPr>
          <w:p w:rsidR="00327913" w:rsidRPr="00327913" w:rsidRDefault="00327913" w:rsidP="00327913">
            <w:pPr>
              <w:spacing w:after="0" w:line="240" w:lineRule="auto"/>
              <w:jc w:val="center"/>
              <w:rPr>
                <w:rFonts w:ascii="Arial" w:hAnsi="Arial" w:cs="Arial"/>
                <w:b/>
                <w:sz w:val="20"/>
              </w:rPr>
            </w:pPr>
            <w:r w:rsidRPr="00327913">
              <w:rPr>
                <w:rFonts w:ascii="Arial" w:hAnsi="Arial" w:cs="Arial"/>
                <w:b/>
                <w:sz w:val="20"/>
              </w:rPr>
              <w:t>2015</w:t>
            </w:r>
          </w:p>
        </w:tc>
        <w:tc>
          <w:tcPr>
            <w:tcW w:w="1134" w:type="dxa"/>
            <w:shd w:val="clear" w:color="auto" w:fill="9EB7BC"/>
            <w:vAlign w:val="center"/>
          </w:tcPr>
          <w:p w:rsidR="00327913" w:rsidRPr="00327913" w:rsidRDefault="00327913" w:rsidP="00327913">
            <w:pPr>
              <w:spacing w:after="0" w:line="240" w:lineRule="auto"/>
              <w:jc w:val="center"/>
              <w:rPr>
                <w:rFonts w:ascii="Arial" w:hAnsi="Arial" w:cs="Arial"/>
                <w:b/>
                <w:sz w:val="20"/>
              </w:rPr>
            </w:pPr>
            <w:r w:rsidRPr="00327913">
              <w:rPr>
                <w:rFonts w:ascii="Arial" w:hAnsi="Arial" w:cs="Arial"/>
                <w:b/>
                <w:sz w:val="20"/>
              </w:rPr>
              <w:t>2016</w:t>
            </w:r>
          </w:p>
        </w:tc>
        <w:tc>
          <w:tcPr>
            <w:tcW w:w="1134" w:type="dxa"/>
            <w:shd w:val="clear" w:color="auto" w:fill="9EB7BC"/>
            <w:vAlign w:val="center"/>
          </w:tcPr>
          <w:p w:rsidR="00327913" w:rsidRPr="00327913" w:rsidRDefault="00327913" w:rsidP="00327913">
            <w:pPr>
              <w:spacing w:after="0" w:line="240" w:lineRule="auto"/>
              <w:jc w:val="center"/>
              <w:rPr>
                <w:rFonts w:ascii="Arial" w:hAnsi="Arial" w:cs="Arial"/>
                <w:b/>
                <w:sz w:val="20"/>
              </w:rPr>
            </w:pPr>
            <w:r w:rsidRPr="00327913">
              <w:rPr>
                <w:rFonts w:ascii="Arial" w:hAnsi="Arial" w:cs="Arial"/>
                <w:b/>
                <w:sz w:val="20"/>
              </w:rPr>
              <w:t>2017</w:t>
            </w:r>
          </w:p>
        </w:tc>
        <w:tc>
          <w:tcPr>
            <w:tcW w:w="992" w:type="dxa"/>
            <w:shd w:val="clear" w:color="auto" w:fill="9EB7BC"/>
            <w:vAlign w:val="center"/>
          </w:tcPr>
          <w:p w:rsidR="00327913" w:rsidRPr="00327913" w:rsidRDefault="00327913" w:rsidP="00327913">
            <w:pPr>
              <w:spacing w:after="0" w:line="240" w:lineRule="auto"/>
              <w:jc w:val="center"/>
              <w:rPr>
                <w:rFonts w:ascii="Arial" w:hAnsi="Arial" w:cs="Arial"/>
                <w:b/>
                <w:sz w:val="20"/>
              </w:rPr>
            </w:pPr>
            <w:r w:rsidRPr="00327913">
              <w:rPr>
                <w:rFonts w:ascii="Arial" w:hAnsi="Arial" w:cs="Arial"/>
                <w:b/>
                <w:sz w:val="20"/>
              </w:rPr>
              <w:t>2018</w:t>
            </w:r>
          </w:p>
        </w:tc>
        <w:tc>
          <w:tcPr>
            <w:tcW w:w="992" w:type="dxa"/>
            <w:shd w:val="clear" w:color="auto" w:fill="9EB7BC"/>
            <w:vAlign w:val="center"/>
          </w:tcPr>
          <w:p w:rsidR="00327913" w:rsidRPr="00327913" w:rsidRDefault="00327913" w:rsidP="00327913">
            <w:pPr>
              <w:spacing w:after="0" w:line="240" w:lineRule="auto"/>
              <w:jc w:val="center"/>
              <w:rPr>
                <w:rFonts w:ascii="Arial" w:hAnsi="Arial" w:cs="Arial"/>
                <w:b/>
                <w:sz w:val="20"/>
              </w:rPr>
            </w:pPr>
            <w:r w:rsidRPr="00327913">
              <w:rPr>
                <w:rFonts w:ascii="Arial" w:hAnsi="Arial" w:cs="Arial"/>
                <w:b/>
                <w:sz w:val="20"/>
              </w:rPr>
              <w:t>2019</w:t>
            </w:r>
          </w:p>
        </w:tc>
      </w:tr>
      <w:tr w:rsidR="00327913" w:rsidRPr="00327913" w:rsidTr="00327913">
        <w:tc>
          <w:tcPr>
            <w:tcW w:w="4536" w:type="dxa"/>
          </w:tcPr>
          <w:p w:rsidR="00327913" w:rsidRPr="00327913" w:rsidRDefault="00327913" w:rsidP="00327913">
            <w:pPr>
              <w:spacing w:after="0" w:line="240" w:lineRule="auto"/>
              <w:rPr>
                <w:rFonts w:ascii="Arial" w:hAnsi="Arial" w:cs="Arial"/>
                <w:sz w:val="20"/>
              </w:rPr>
            </w:pPr>
            <w:r w:rsidRPr="00327913">
              <w:rPr>
                <w:rFonts w:ascii="Arial" w:hAnsi="Arial" w:cs="Arial"/>
                <w:sz w:val="20"/>
              </w:rPr>
              <w:t>Кількість дошкільних закладів, одиниць</w:t>
            </w:r>
          </w:p>
        </w:tc>
        <w:tc>
          <w:tcPr>
            <w:tcW w:w="993"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35</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36</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36</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36</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36</w:t>
            </w:r>
          </w:p>
        </w:tc>
      </w:tr>
      <w:tr w:rsidR="00327913" w:rsidRPr="00327913" w:rsidTr="00327913">
        <w:tc>
          <w:tcPr>
            <w:tcW w:w="4536" w:type="dxa"/>
          </w:tcPr>
          <w:p w:rsidR="00327913" w:rsidRPr="00327913" w:rsidRDefault="00327913" w:rsidP="00327913">
            <w:pPr>
              <w:spacing w:after="0" w:line="240" w:lineRule="auto"/>
              <w:rPr>
                <w:rFonts w:ascii="Arial" w:hAnsi="Arial" w:cs="Arial"/>
                <w:sz w:val="20"/>
              </w:rPr>
            </w:pPr>
            <w:r w:rsidRPr="00327913">
              <w:rPr>
                <w:rFonts w:ascii="Arial" w:hAnsi="Arial" w:cs="Arial"/>
                <w:sz w:val="20"/>
              </w:rPr>
              <w:t>Кількість дітей в дошкільних закладів, тис. осіб</w:t>
            </w:r>
          </w:p>
        </w:tc>
        <w:tc>
          <w:tcPr>
            <w:tcW w:w="993"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1808</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1837</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1805</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1629</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1425</w:t>
            </w:r>
          </w:p>
        </w:tc>
      </w:tr>
      <w:tr w:rsidR="00327913" w:rsidRPr="00327913" w:rsidTr="00327913">
        <w:tc>
          <w:tcPr>
            <w:tcW w:w="4536" w:type="dxa"/>
          </w:tcPr>
          <w:p w:rsidR="00327913" w:rsidRPr="00327913" w:rsidRDefault="00327913" w:rsidP="00327913">
            <w:pPr>
              <w:spacing w:after="0" w:line="240" w:lineRule="auto"/>
              <w:rPr>
                <w:rFonts w:ascii="Arial" w:hAnsi="Arial" w:cs="Arial"/>
                <w:sz w:val="20"/>
              </w:rPr>
            </w:pPr>
            <w:r w:rsidRPr="00327913">
              <w:rPr>
                <w:rFonts w:ascii="Arial" w:hAnsi="Arial" w:cs="Arial"/>
                <w:sz w:val="20"/>
              </w:rPr>
              <w:t>Завантаженість дошкільних закладів (дітей на 100 місць)</w:t>
            </w:r>
          </w:p>
        </w:tc>
        <w:tc>
          <w:tcPr>
            <w:tcW w:w="993"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104</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106</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104</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95</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82</w:t>
            </w:r>
          </w:p>
        </w:tc>
      </w:tr>
      <w:tr w:rsidR="00327913" w:rsidRPr="00327913" w:rsidTr="00327913">
        <w:tc>
          <w:tcPr>
            <w:tcW w:w="4536" w:type="dxa"/>
          </w:tcPr>
          <w:p w:rsidR="00327913" w:rsidRPr="00327913" w:rsidRDefault="00327913" w:rsidP="00327913">
            <w:pPr>
              <w:spacing w:after="0" w:line="240" w:lineRule="auto"/>
              <w:rPr>
                <w:rFonts w:ascii="Arial" w:hAnsi="Arial" w:cs="Arial"/>
                <w:sz w:val="20"/>
              </w:rPr>
            </w:pPr>
            <w:r w:rsidRPr="00327913">
              <w:rPr>
                <w:rFonts w:ascii="Arial" w:hAnsi="Arial" w:cs="Arial"/>
                <w:sz w:val="20"/>
              </w:rPr>
              <w:t>Кількість загальноосвітніх навчальних закладів, одиниць</w:t>
            </w:r>
          </w:p>
        </w:tc>
        <w:tc>
          <w:tcPr>
            <w:tcW w:w="993"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67</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67</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67</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67</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59</w:t>
            </w:r>
          </w:p>
        </w:tc>
      </w:tr>
      <w:tr w:rsidR="00327913" w:rsidRPr="00327913" w:rsidTr="00327913">
        <w:tc>
          <w:tcPr>
            <w:tcW w:w="4536" w:type="dxa"/>
          </w:tcPr>
          <w:p w:rsidR="00327913" w:rsidRPr="00327913" w:rsidRDefault="00327913" w:rsidP="00327913">
            <w:pPr>
              <w:spacing w:after="0" w:line="240" w:lineRule="auto"/>
              <w:rPr>
                <w:rFonts w:ascii="Arial" w:hAnsi="Arial" w:cs="Arial"/>
                <w:sz w:val="20"/>
              </w:rPr>
            </w:pPr>
            <w:r w:rsidRPr="00327913">
              <w:rPr>
                <w:rFonts w:ascii="Arial" w:hAnsi="Arial" w:cs="Arial"/>
                <w:sz w:val="20"/>
              </w:rPr>
              <w:t>Кількість учнів у загальноосвітніх навчальних закладах, осіб</w:t>
            </w:r>
          </w:p>
        </w:tc>
        <w:tc>
          <w:tcPr>
            <w:tcW w:w="993"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8984</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8963</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8962</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9045</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7509</w:t>
            </w:r>
          </w:p>
        </w:tc>
      </w:tr>
      <w:tr w:rsidR="00327913" w:rsidRPr="00327913" w:rsidTr="00327913">
        <w:tc>
          <w:tcPr>
            <w:tcW w:w="4536" w:type="dxa"/>
          </w:tcPr>
          <w:p w:rsidR="00327913" w:rsidRPr="00327913" w:rsidRDefault="00327913" w:rsidP="00327913">
            <w:pPr>
              <w:spacing w:after="0" w:line="240" w:lineRule="auto"/>
              <w:rPr>
                <w:rFonts w:ascii="Arial" w:hAnsi="Arial" w:cs="Arial"/>
                <w:sz w:val="20"/>
              </w:rPr>
            </w:pPr>
            <w:r w:rsidRPr="00327913">
              <w:rPr>
                <w:rFonts w:ascii="Arial" w:hAnsi="Arial" w:cs="Arial"/>
                <w:sz w:val="20"/>
              </w:rPr>
              <w:t>Кількість вчителів у загальноосвітніх навчальних закладах, осіб</w:t>
            </w:r>
          </w:p>
        </w:tc>
        <w:tc>
          <w:tcPr>
            <w:tcW w:w="993"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1148</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1151</w:t>
            </w:r>
          </w:p>
        </w:tc>
        <w:tc>
          <w:tcPr>
            <w:tcW w:w="1134"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1154</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1167</w:t>
            </w:r>
          </w:p>
        </w:tc>
        <w:tc>
          <w:tcPr>
            <w:tcW w:w="992" w:type="dxa"/>
          </w:tcPr>
          <w:p w:rsidR="00327913" w:rsidRPr="00327913" w:rsidRDefault="00327913" w:rsidP="00327913">
            <w:pPr>
              <w:spacing w:after="0" w:line="240" w:lineRule="auto"/>
              <w:jc w:val="center"/>
              <w:rPr>
                <w:rFonts w:ascii="Arial" w:hAnsi="Arial" w:cs="Arial"/>
                <w:sz w:val="20"/>
              </w:rPr>
            </w:pPr>
            <w:r w:rsidRPr="00327913">
              <w:rPr>
                <w:rFonts w:ascii="Arial" w:hAnsi="Arial" w:cs="Arial"/>
                <w:sz w:val="20"/>
              </w:rPr>
              <w:t>968</w:t>
            </w:r>
          </w:p>
        </w:tc>
      </w:tr>
    </w:tbl>
    <w:p w:rsidR="00E90113" w:rsidRDefault="00E90113" w:rsidP="00CC15B2">
      <w:pPr>
        <w:spacing w:after="0" w:line="360" w:lineRule="auto"/>
        <w:jc w:val="both"/>
        <w:rPr>
          <w:rFonts w:ascii="Arial" w:hAnsi="Arial" w:cs="Arial"/>
          <w:b/>
        </w:rPr>
      </w:pPr>
    </w:p>
    <w:p w:rsidR="00327913" w:rsidRDefault="00327913" w:rsidP="00CC15B2">
      <w:pPr>
        <w:spacing w:after="0" w:line="360" w:lineRule="auto"/>
        <w:jc w:val="both"/>
        <w:rPr>
          <w:rFonts w:ascii="Arial" w:hAnsi="Arial" w:cs="Arial"/>
          <w:b/>
        </w:rPr>
      </w:pPr>
      <w:r>
        <w:rPr>
          <w:noProof/>
          <w:lang w:eastAsia="uk-UA"/>
        </w:rPr>
        <w:drawing>
          <wp:inline distT="0" distB="0" distL="0" distR="0" wp14:anchorId="1D3AA784" wp14:editId="6E392AD9">
            <wp:extent cx="4572000" cy="2743200"/>
            <wp:effectExtent l="0" t="0" r="0" b="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327913" w:rsidRDefault="00327913" w:rsidP="00327913">
      <w:pPr>
        <w:spacing w:after="0" w:line="240" w:lineRule="auto"/>
        <w:jc w:val="center"/>
        <w:rPr>
          <w:rFonts w:ascii="Arial" w:hAnsi="Arial" w:cs="Arial"/>
          <w:b/>
        </w:rPr>
      </w:pPr>
      <w:r>
        <w:rPr>
          <w:rFonts w:ascii="Arial" w:hAnsi="Arial" w:cs="Arial"/>
          <w:b/>
        </w:rPr>
        <w:t>Рис. 17. Динаміка кількості учнів в ЗОШ і ДНЗ, а також кількості вчителів у школах, 2015-2019 рр.</w:t>
      </w:r>
    </w:p>
    <w:p w:rsidR="00327913" w:rsidRDefault="00327913" w:rsidP="00327913">
      <w:pPr>
        <w:spacing w:after="0" w:line="240" w:lineRule="auto"/>
        <w:jc w:val="center"/>
        <w:rPr>
          <w:rFonts w:ascii="Arial" w:hAnsi="Arial" w:cs="Arial"/>
          <w:b/>
        </w:rPr>
      </w:pPr>
    </w:p>
    <w:p w:rsidR="00327913" w:rsidRDefault="00327913" w:rsidP="00327913">
      <w:pPr>
        <w:spacing w:after="0" w:line="240" w:lineRule="auto"/>
        <w:jc w:val="both"/>
        <w:rPr>
          <w:rFonts w:ascii="Arial" w:hAnsi="Arial" w:cs="Arial"/>
          <w:sz w:val="24"/>
        </w:rPr>
      </w:pPr>
      <w:r>
        <w:rPr>
          <w:rFonts w:ascii="Arial" w:hAnsi="Arial" w:cs="Arial"/>
          <w:sz w:val="24"/>
        </w:rPr>
        <w:t xml:space="preserve">Відзначаємо скорочення </w:t>
      </w:r>
      <w:r w:rsidR="00AC7AB9" w:rsidRPr="00AC7AB9">
        <w:rPr>
          <w:rFonts w:ascii="Arial" w:hAnsi="Arial" w:cs="Arial"/>
          <w:sz w:val="24"/>
          <w:lang w:val="ru-RU"/>
        </w:rPr>
        <w:t>2-</w:t>
      </w:r>
      <w:r w:rsidR="00AC7AB9">
        <w:rPr>
          <w:rFonts w:ascii="Arial" w:hAnsi="Arial" w:cs="Arial"/>
          <w:sz w:val="24"/>
        </w:rPr>
        <w:t xml:space="preserve">х шкіл </w:t>
      </w:r>
      <w:r>
        <w:rPr>
          <w:rFonts w:ascii="Arial" w:hAnsi="Arial" w:cs="Arial"/>
          <w:sz w:val="24"/>
        </w:rPr>
        <w:t>кількості учнів в СШ</w:t>
      </w:r>
      <w:r w:rsidR="009936F0">
        <w:rPr>
          <w:rFonts w:ascii="Arial" w:hAnsi="Arial" w:cs="Arial"/>
          <w:sz w:val="24"/>
        </w:rPr>
        <w:t xml:space="preserve"> та дітей у садочках, особливо за 2018-2019 рр. Кількість вчителів відповідно теж скорочується.</w:t>
      </w:r>
      <w:r w:rsidR="006122DB">
        <w:rPr>
          <w:rFonts w:ascii="Arial" w:hAnsi="Arial" w:cs="Arial"/>
          <w:sz w:val="24"/>
        </w:rPr>
        <w:t xml:space="preserve"> Така негативна динаміка свідчить про демографічну кризу, яка характерна не тільки для громади, але й для регіону і для країни в цілому.</w:t>
      </w:r>
    </w:p>
    <w:p w:rsidR="006122DB" w:rsidRDefault="006122DB" w:rsidP="00327913">
      <w:pPr>
        <w:spacing w:after="0" w:line="240" w:lineRule="auto"/>
        <w:jc w:val="both"/>
        <w:rPr>
          <w:rFonts w:ascii="Arial" w:hAnsi="Arial" w:cs="Arial"/>
          <w:sz w:val="24"/>
        </w:rPr>
      </w:pPr>
    </w:p>
    <w:p w:rsidR="009936F0" w:rsidRPr="00327913" w:rsidRDefault="009936F0" w:rsidP="00327913">
      <w:pPr>
        <w:spacing w:after="0" w:line="240" w:lineRule="auto"/>
        <w:jc w:val="both"/>
        <w:rPr>
          <w:rFonts w:ascii="Arial" w:hAnsi="Arial" w:cs="Arial"/>
          <w:sz w:val="24"/>
        </w:rPr>
      </w:pPr>
    </w:p>
    <w:p w:rsidR="00B71F85" w:rsidRDefault="00B71F85" w:rsidP="00B71F85">
      <w:pPr>
        <w:spacing w:after="0" w:line="360" w:lineRule="auto"/>
        <w:jc w:val="both"/>
        <w:rPr>
          <w:rFonts w:ascii="Arial" w:hAnsi="Arial" w:cs="Arial"/>
          <w:b/>
        </w:rPr>
      </w:pPr>
      <w:r w:rsidRPr="00B71F85">
        <w:rPr>
          <w:rFonts w:ascii="Arial" w:hAnsi="Arial" w:cs="Arial"/>
          <w:b/>
          <w:szCs w:val="24"/>
        </w:rPr>
        <w:t xml:space="preserve">Таблиця 20. </w:t>
      </w:r>
      <w:bookmarkStart w:id="16" w:name="_Toc291687816"/>
      <w:bookmarkStart w:id="17" w:name="_Toc291842847"/>
      <w:bookmarkStart w:id="18" w:name="_Toc291842985"/>
      <w:bookmarkStart w:id="19" w:name="_Toc291843104"/>
      <w:r w:rsidRPr="00B71F85">
        <w:rPr>
          <w:rFonts w:ascii="Arial" w:hAnsi="Arial" w:cs="Arial"/>
          <w:b/>
        </w:rPr>
        <w:t>Випускники професійно-технічних навчальних закладів</w:t>
      </w:r>
      <w:bookmarkEnd w:id="16"/>
      <w:bookmarkEnd w:id="17"/>
      <w:bookmarkEnd w:id="18"/>
      <w:bookmarkEnd w:id="19"/>
    </w:p>
    <w:tbl>
      <w:tblPr>
        <w:tblW w:w="4975" w:type="pct"/>
        <w:tblBorders>
          <w:top w:val="single" w:sz="4" w:space="0" w:color="auto"/>
          <w:left w:val="single" w:sz="8"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73"/>
        <w:gridCol w:w="1085"/>
        <w:gridCol w:w="1087"/>
        <w:gridCol w:w="1087"/>
        <w:gridCol w:w="1087"/>
        <w:gridCol w:w="1087"/>
      </w:tblGrid>
      <w:tr w:rsidR="00B71F85" w:rsidRPr="00065E7E" w:rsidTr="00065E7E">
        <w:tc>
          <w:tcPr>
            <w:tcW w:w="2230" w:type="pct"/>
            <w:shd w:val="clear" w:color="auto" w:fill="9EB7BC"/>
            <w:vAlign w:val="center"/>
          </w:tcPr>
          <w:p w:rsidR="00B71F85" w:rsidRPr="00065E7E" w:rsidRDefault="00B71F85" w:rsidP="00065E7E">
            <w:pPr>
              <w:spacing w:after="0" w:line="240" w:lineRule="auto"/>
              <w:jc w:val="center"/>
              <w:rPr>
                <w:rFonts w:ascii="Arial" w:hAnsi="Arial" w:cs="Arial"/>
                <w:b/>
                <w:sz w:val="20"/>
                <w:szCs w:val="20"/>
              </w:rPr>
            </w:pPr>
            <w:r w:rsidRPr="00065E7E">
              <w:rPr>
                <w:rFonts w:ascii="Arial" w:hAnsi="Arial" w:cs="Arial"/>
                <w:b/>
                <w:sz w:val="20"/>
                <w:szCs w:val="20"/>
              </w:rPr>
              <w:t>Тип, назва навчального закладу</w:t>
            </w:r>
          </w:p>
        </w:tc>
        <w:tc>
          <w:tcPr>
            <w:tcW w:w="553" w:type="pct"/>
            <w:shd w:val="clear" w:color="auto" w:fill="9EB7BC"/>
            <w:vAlign w:val="center"/>
          </w:tcPr>
          <w:p w:rsidR="00B71F85" w:rsidRPr="00065E7E" w:rsidRDefault="00B71F85" w:rsidP="00065E7E">
            <w:pPr>
              <w:spacing w:after="0" w:line="240" w:lineRule="auto"/>
              <w:jc w:val="center"/>
              <w:rPr>
                <w:rFonts w:ascii="Arial" w:hAnsi="Arial" w:cs="Arial"/>
                <w:b/>
                <w:sz w:val="20"/>
                <w:szCs w:val="20"/>
              </w:rPr>
            </w:pPr>
            <w:r w:rsidRPr="00065E7E">
              <w:rPr>
                <w:rFonts w:ascii="Arial" w:hAnsi="Arial" w:cs="Arial"/>
                <w:b/>
                <w:sz w:val="20"/>
                <w:szCs w:val="20"/>
              </w:rPr>
              <w:t>2015</w:t>
            </w:r>
          </w:p>
        </w:tc>
        <w:tc>
          <w:tcPr>
            <w:tcW w:w="554" w:type="pct"/>
            <w:shd w:val="clear" w:color="auto" w:fill="9EB7BC"/>
            <w:vAlign w:val="center"/>
          </w:tcPr>
          <w:p w:rsidR="00B71F85" w:rsidRPr="00065E7E" w:rsidRDefault="00B71F85" w:rsidP="00065E7E">
            <w:pPr>
              <w:spacing w:after="0" w:line="240" w:lineRule="auto"/>
              <w:jc w:val="center"/>
              <w:rPr>
                <w:rFonts w:ascii="Arial" w:hAnsi="Arial" w:cs="Arial"/>
                <w:b/>
                <w:sz w:val="20"/>
                <w:szCs w:val="20"/>
              </w:rPr>
            </w:pPr>
            <w:r w:rsidRPr="00065E7E">
              <w:rPr>
                <w:rFonts w:ascii="Arial" w:hAnsi="Arial" w:cs="Arial"/>
                <w:b/>
                <w:sz w:val="20"/>
                <w:szCs w:val="20"/>
              </w:rPr>
              <w:t>2016</w:t>
            </w:r>
          </w:p>
        </w:tc>
        <w:tc>
          <w:tcPr>
            <w:tcW w:w="554" w:type="pct"/>
            <w:shd w:val="clear" w:color="auto" w:fill="9EB7BC"/>
            <w:vAlign w:val="center"/>
          </w:tcPr>
          <w:p w:rsidR="00B71F85" w:rsidRPr="00065E7E" w:rsidRDefault="00B71F85" w:rsidP="00065E7E">
            <w:pPr>
              <w:spacing w:after="0" w:line="240" w:lineRule="auto"/>
              <w:jc w:val="center"/>
              <w:rPr>
                <w:rFonts w:ascii="Arial" w:hAnsi="Arial" w:cs="Arial"/>
                <w:b/>
                <w:sz w:val="20"/>
                <w:szCs w:val="20"/>
              </w:rPr>
            </w:pPr>
            <w:r w:rsidRPr="00065E7E">
              <w:rPr>
                <w:rFonts w:ascii="Arial" w:hAnsi="Arial" w:cs="Arial"/>
                <w:b/>
                <w:sz w:val="20"/>
                <w:szCs w:val="20"/>
              </w:rPr>
              <w:t>2017</w:t>
            </w:r>
          </w:p>
        </w:tc>
        <w:tc>
          <w:tcPr>
            <w:tcW w:w="554" w:type="pct"/>
            <w:shd w:val="clear" w:color="auto" w:fill="9EB7BC"/>
            <w:vAlign w:val="center"/>
          </w:tcPr>
          <w:p w:rsidR="00B71F85" w:rsidRPr="00065E7E" w:rsidRDefault="00B71F85" w:rsidP="00065E7E">
            <w:pPr>
              <w:spacing w:after="0" w:line="240" w:lineRule="auto"/>
              <w:jc w:val="center"/>
              <w:rPr>
                <w:rFonts w:ascii="Arial" w:hAnsi="Arial" w:cs="Arial"/>
                <w:b/>
                <w:sz w:val="20"/>
                <w:szCs w:val="20"/>
              </w:rPr>
            </w:pPr>
            <w:r w:rsidRPr="00065E7E">
              <w:rPr>
                <w:rFonts w:ascii="Arial" w:hAnsi="Arial" w:cs="Arial"/>
                <w:b/>
                <w:sz w:val="20"/>
                <w:szCs w:val="20"/>
              </w:rPr>
              <w:t>2018</w:t>
            </w:r>
          </w:p>
        </w:tc>
        <w:tc>
          <w:tcPr>
            <w:tcW w:w="554" w:type="pct"/>
            <w:shd w:val="clear" w:color="auto" w:fill="9EB7BC"/>
            <w:vAlign w:val="center"/>
          </w:tcPr>
          <w:p w:rsidR="00B71F85" w:rsidRPr="00065E7E" w:rsidRDefault="00B71F85" w:rsidP="00065E7E">
            <w:pPr>
              <w:spacing w:after="0" w:line="240" w:lineRule="auto"/>
              <w:jc w:val="center"/>
              <w:rPr>
                <w:rFonts w:ascii="Arial" w:hAnsi="Arial" w:cs="Arial"/>
                <w:b/>
                <w:sz w:val="20"/>
                <w:szCs w:val="20"/>
              </w:rPr>
            </w:pPr>
            <w:r w:rsidRPr="00065E7E">
              <w:rPr>
                <w:rFonts w:ascii="Arial" w:hAnsi="Arial" w:cs="Arial"/>
                <w:b/>
                <w:sz w:val="20"/>
                <w:szCs w:val="20"/>
              </w:rPr>
              <w:t>2019</w:t>
            </w:r>
          </w:p>
        </w:tc>
      </w:tr>
      <w:tr w:rsidR="00B71F85" w:rsidRPr="00065E7E" w:rsidTr="00065E7E">
        <w:tc>
          <w:tcPr>
            <w:tcW w:w="2230" w:type="pct"/>
            <w:shd w:val="clear" w:color="auto" w:fill="auto"/>
          </w:tcPr>
          <w:p w:rsidR="00B71F85" w:rsidRPr="00065E7E" w:rsidRDefault="00B71F85" w:rsidP="00065E7E">
            <w:pPr>
              <w:spacing w:after="0" w:line="240" w:lineRule="auto"/>
              <w:rPr>
                <w:rFonts w:ascii="Arial" w:hAnsi="Arial" w:cs="Arial"/>
                <w:sz w:val="20"/>
                <w:szCs w:val="20"/>
              </w:rPr>
            </w:pPr>
            <w:r w:rsidRPr="00065E7E">
              <w:rPr>
                <w:rFonts w:ascii="Arial" w:hAnsi="Arial" w:cs="Arial"/>
                <w:sz w:val="20"/>
                <w:szCs w:val="20"/>
              </w:rPr>
              <w:t xml:space="preserve"> «Сокальський професійний ліцей»</w:t>
            </w:r>
          </w:p>
        </w:tc>
        <w:tc>
          <w:tcPr>
            <w:tcW w:w="553" w:type="pct"/>
            <w:shd w:val="clear" w:color="auto" w:fill="auto"/>
            <w:vAlign w:val="center"/>
          </w:tcPr>
          <w:p w:rsidR="00B71F85" w:rsidRPr="00065E7E" w:rsidRDefault="00B71F85" w:rsidP="00065E7E">
            <w:pPr>
              <w:spacing w:after="0" w:line="240" w:lineRule="auto"/>
              <w:jc w:val="center"/>
              <w:rPr>
                <w:rFonts w:ascii="Arial" w:hAnsi="Arial" w:cs="Arial"/>
                <w:sz w:val="20"/>
                <w:szCs w:val="20"/>
              </w:rPr>
            </w:pPr>
            <w:r w:rsidRPr="00065E7E">
              <w:rPr>
                <w:rFonts w:ascii="Arial" w:hAnsi="Arial" w:cs="Arial"/>
                <w:sz w:val="20"/>
                <w:szCs w:val="20"/>
              </w:rPr>
              <w:t>237</w:t>
            </w:r>
          </w:p>
        </w:tc>
        <w:tc>
          <w:tcPr>
            <w:tcW w:w="554" w:type="pct"/>
            <w:shd w:val="clear" w:color="auto" w:fill="auto"/>
            <w:vAlign w:val="center"/>
          </w:tcPr>
          <w:p w:rsidR="00B71F85" w:rsidRPr="00065E7E" w:rsidRDefault="00B71F85" w:rsidP="00065E7E">
            <w:pPr>
              <w:spacing w:after="0" w:line="240" w:lineRule="auto"/>
              <w:jc w:val="center"/>
              <w:rPr>
                <w:rFonts w:ascii="Arial" w:hAnsi="Arial" w:cs="Arial"/>
                <w:sz w:val="20"/>
                <w:szCs w:val="20"/>
              </w:rPr>
            </w:pPr>
            <w:r w:rsidRPr="00065E7E">
              <w:rPr>
                <w:rFonts w:ascii="Arial" w:hAnsi="Arial" w:cs="Arial"/>
                <w:sz w:val="20"/>
                <w:szCs w:val="20"/>
              </w:rPr>
              <w:t>253</w:t>
            </w:r>
          </w:p>
        </w:tc>
        <w:tc>
          <w:tcPr>
            <w:tcW w:w="554" w:type="pct"/>
            <w:shd w:val="clear" w:color="auto" w:fill="auto"/>
            <w:vAlign w:val="center"/>
          </w:tcPr>
          <w:p w:rsidR="00B71F85" w:rsidRPr="00065E7E" w:rsidRDefault="00B71F85" w:rsidP="00065E7E">
            <w:pPr>
              <w:spacing w:after="0" w:line="240" w:lineRule="auto"/>
              <w:jc w:val="center"/>
              <w:rPr>
                <w:rFonts w:ascii="Arial" w:hAnsi="Arial" w:cs="Arial"/>
                <w:sz w:val="20"/>
                <w:szCs w:val="20"/>
              </w:rPr>
            </w:pPr>
            <w:r w:rsidRPr="00065E7E">
              <w:rPr>
                <w:rFonts w:ascii="Arial" w:hAnsi="Arial" w:cs="Arial"/>
                <w:sz w:val="20"/>
                <w:szCs w:val="20"/>
              </w:rPr>
              <w:t>169</w:t>
            </w:r>
          </w:p>
        </w:tc>
        <w:tc>
          <w:tcPr>
            <w:tcW w:w="554" w:type="pct"/>
            <w:shd w:val="clear" w:color="auto" w:fill="auto"/>
            <w:vAlign w:val="center"/>
          </w:tcPr>
          <w:p w:rsidR="00B71F85" w:rsidRPr="00065E7E" w:rsidRDefault="00B71F85" w:rsidP="00065E7E">
            <w:pPr>
              <w:spacing w:after="0" w:line="240" w:lineRule="auto"/>
              <w:jc w:val="center"/>
              <w:rPr>
                <w:rFonts w:ascii="Arial" w:hAnsi="Arial" w:cs="Arial"/>
                <w:sz w:val="20"/>
                <w:szCs w:val="20"/>
              </w:rPr>
            </w:pPr>
            <w:r w:rsidRPr="00065E7E">
              <w:rPr>
                <w:rFonts w:ascii="Arial" w:hAnsi="Arial" w:cs="Arial"/>
                <w:sz w:val="20"/>
                <w:szCs w:val="20"/>
              </w:rPr>
              <w:t>182</w:t>
            </w:r>
          </w:p>
        </w:tc>
        <w:tc>
          <w:tcPr>
            <w:tcW w:w="554" w:type="pct"/>
            <w:shd w:val="clear" w:color="auto" w:fill="auto"/>
            <w:vAlign w:val="center"/>
          </w:tcPr>
          <w:p w:rsidR="00B71F85" w:rsidRPr="00065E7E" w:rsidRDefault="00B71F85" w:rsidP="00065E7E">
            <w:pPr>
              <w:spacing w:after="0" w:line="240" w:lineRule="auto"/>
              <w:jc w:val="center"/>
              <w:rPr>
                <w:rFonts w:ascii="Arial" w:hAnsi="Arial" w:cs="Arial"/>
                <w:sz w:val="20"/>
                <w:szCs w:val="20"/>
              </w:rPr>
            </w:pPr>
            <w:r w:rsidRPr="00065E7E">
              <w:rPr>
                <w:rFonts w:ascii="Arial" w:hAnsi="Arial" w:cs="Arial"/>
                <w:sz w:val="20"/>
                <w:szCs w:val="20"/>
              </w:rPr>
              <w:t>117</w:t>
            </w:r>
          </w:p>
        </w:tc>
      </w:tr>
    </w:tbl>
    <w:p w:rsidR="00065E7E" w:rsidRDefault="00065E7E" w:rsidP="00B71F85">
      <w:pPr>
        <w:spacing w:after="0" w:line="360" w:lineRule="auto"/>
        <w:jc w:val="both"/>
        <w:rPr>
          <w:rFonts w:ascii="Arial" w:hAnsi="Arial" w:cs="Arial"/>
          <w:b/>
          <w:szCs w:val="24"/>
        </w:rPr>
      </w:pPr>
      <w:r>
        <w:rPr>
          <w:noProof/>
          <w:lang w:eastAsia="uk-UA"/>
        </w:rPr>
        <w:lastRenderedPageBreak/>
        <w:drawing>
          <wp:inline distT="0" distB="0" distL="0" distR="0" wp14:anchorId="222DB401" wp14:editId="4E5F56DD">
            <wp:extent cx="4713515" cy="2743200"/>
            <wp:effectExtent l="0" t="0" r="0" b="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065E7E" w:rsidRDefault="00065E7E" w:rsidP="00B71F85">
      <w:pPr>
        <w:spacing w:after="0" w:line="360" w:lineRule="auto"/>
        <w:jc w:val="both"/>
        <w:rPr>
          <w:rFonts w:ascii="Arial" w:hAnsi="Arial" w:cs="Arial"/>
          <w:b/>
          <w:szCs w:val="24"/>
        </w:rPr>
      </w:pPr>
      <w:r>
        <w:rPr>
          <w:rFonts w:ascii="Arial" w:hAnsi="Arial" w:cs="Arial"/>
          <w:b/>
          <w:szCs w:val="24"/>
        </w:rPr>
        <w:t>Рис. 18. Динаміка кількості випускників професійно-технічної освіти, 2015-2019 рр.</w:t>
      </w:r>
    </w:p>
    <w:p w:rsidR="00065E7E" w:rsidRDefault="00065E7E" w:rsidP="006122DB">
      <w:pPr>
        <w:spacing w:after="0" w:line="240" w:lineRule="auto"/>
        <w:jc w:val="both"/>
        <w:rPr>
          <w:rFonts w:ascii="Arial" w:hAnsi="Arial" w:cs="Arial"/>
          <w:sz w:val="24"/>
          <w:szCs w:val="24"/>
        </w:rPr>
      </w:pPr>
      <w:r w:rsidRPr="00065E7E">
        <w:rPr>
          <w:rFonts w:ascii="Arial" w:hAnsi="Arial" w:cs="Arial"/>
          <w:sz w:val="24"/>
          <w:szCs w:val="24"/>
        </w:rPr>
        <w:t>Графік</w:t>
      </w:r>
      <w:r w:rsidR="006122DB">
        <w:rPr>
          <w:rFonts w:ascii="Arial" w:hAnsi="Arial" w:cs="Arial"/>
          <w:sz w:val="24"/>
          <w:szCs w:val="24"/>
        </w:rPr>
        <w:t xml:space="preserve"> показує суттєве скорочення (в 1,5 рази) кількості випускників професійного ліцею з 2016 до 2019 р., що свідчить про відсутність достатньої кількості робочих місць робітничих професій у громаді.</w:t>
      </w:r>
    </w:p>
    <w:p w:rsidR="006122DB" w:rsidRPr="00065E7E" w:rsidRDefault="006122DB" w:rsidP="006122DB">
      <w:pPr>
        <w:spacing w:after="0" w:line="240" w:lineRule="auto"/>
        <w:jc w:val="both"/>
        <w:rPr>
          <w:rFonts w:ascii="Arial" w:hAnsi="Arial" w:cs="Arial"/>
          <w:sz w:val="24"/>
          <w:szCs w:val="24"/>
        </w:rPr>
      </w:pPr>
    </w:p>
    <w:p w:rsidR="006848E5" w:rsidRPr="006848E5" w:rsidRDefault="006848E5" w:rsidP="006848E5">
      <w:pPr>
        <w:pStyle w:val="2"/>
        <w:rPr>
          <w:rFonts w:ascii="Arial" w:hAnsi="Arial" w:cs="Arial"/>
          <w:color w:val="0070C0"/>
          <w:sz w:val="24"/>
        </w:rPr>
      </w:pPr>
      <w:bookmarkStart w:id="20" w:name="_Toc436423094"/>
      <w:r w:rsidRPr="006848E5">
        <w:rPr>
          <w:rFonts w:ascii="Arial" w:hAnsi="Arial" w:cs="Arial"/>
          <w:color w:val="0070C0"/>
          <w:sz w:val="24"/>
        </w:rPr>
        <w:t>6.2.</w:t>
      </w:r>
      <w:r w:rsidRPr="006848E5">
        <w:rPr>
          <w:rFonts w:ascii="Arial" w:hAnsi="Arial" w:cs="Arial"/>
          <w:color w:val="0070C0"/>
          <w:sz w:val="24"/>
        </w:rPr>
        <w:tab/>
        <w:t>Мережа закладів охорони здоров’я</w:t>
      </w:r>
      <w:bookmarkEnd w:id="20"/>
    </w:p>
    <w:p w:rsidR="006848E5" w:rsidRPr="006848E5" w:rsidRDefault="006848E5" w:rsidP="006848E5">
      <w:pPr>
        <w:spacing w:after="0" w:line="240" w:lineRule="auto"/>
        <w:rPr>
          <w:rFonts w:ascii="Arial" w:hAnsi="Arial" w:cs="Arial"/>
          <w:sz w:val="24"/>
        </w:rPr>
      </w:pPr>
      <w:r w:rsidRPr="006848E5">
        <w:rPr>
          <w:rFonts w:ascii="Arial" w:hAnsi="Arial" w:cs="Arial"/>
          <w:sz w:val="24"/>
        </w:rPr>
        <w:t>Мешканцям Сокальської ОТГ надається первинна, вторинна стаціонарна та амбулаторно-поліклінічна допомога. Стаціонарна допомога надається на 326 ліжках по 11 профілях в 4-ох корпусах лікарні. За 2020 рік було проліковано 6799 хворих, в тому</w:t>
      </w:r>
      <w:r>
        <w:rPr>
          <w:rFonts w:ascii="Arial" w:hAnsi="Arial" w:cs="Arial"/>
          <w:sz w:val="24"/>
        </w:rPr>
        <w:t xml:space="preserve"> числі з приводу ускладнень </w:t>
      </w:r>
      <w:r w:rsidRPr="006848E5">
        <w:rPr>
          <w:rFonts w:ascii="Arial" w:hAnsi="Arial" w:cs="Arial"/>
          <w:sz w:val="24"/>
        </w:rPr>
        <w:t>COVID-19 -  756 хворих. В 2020 році було прийнято 574 пологів.</w:t>
      </w:r>
    </w:p>
    <w:p w:rsidR="006848E5" w:rsidRPr="006848E5" w:rsidRDefault="006848E5" w:rsidP="006848E5">
      <w:pPr>
        <w:pStyle w:val="a3"/>
        <w:numPr>
          <w:ilvl w:val="0"/>
          <w:numId w:val="9"/>
        </w:numPr>
        <w:spacing w:after="0" w:line="240" w:lineRule="auto"/>
        <w:rPr>
          <w:rFonts w:ascii="Arial" w:hAnsi="Arial" w:cs="Arial"/>
          <w:sz w:val="24"/>
        </w:rPr>
      </w:pPr>
      <w:r w:rsidRPr="006848E5">
        <w:rPr>
          <w:rFonts w:ascii="Arial" w:hAnsi="Arial" w:cs="Arial"/>
          <w:sz w:val="24"/>
        </w:rPr>
        <w:t>% виконання ліжкоднів – 56,9</w:t>
      </w:r>
    </w:p>
    <w:p w:rsidR="006848E5" w:rsidRPr="006848E5" w:rsidRDefault="006848E5" w:rsidP="006848E5">
      <w:pPr>
        <w:pStyle w:val="a3"/>
        <w:numPr>
          <w:ilvl w:val="0"/>
          <w:numId w:val="9"/>
        </w:numPr>
        <w:spacing w:after="0" w:line="240" w:lineRule="auto"/>
        <w:rPr>
          <w:rFonts w:ascii="Arial" w:hAnsi="Arial" w:cs="Arial"/>
          <w:sz w:val="24"/>
        </w:rPr>
      </w:pPr>
      <w:r w:rsidRPr="006848E5">
        <w:rPr>
          <w:rFonts w:ascii="Arial" w:hAnsi="Arial" w:cs="Arial"/>
          <w:sz w:val="24"/>
        </w:rPr>
        <w:t>Середній термін лікування – 9,3</w:t>
      </w:r>
    </w:p>
    <w:p w:rsidR="006848E5" w:rsidRPr="006848E5" w:rsidRDefault="006848E5" w:rsidP="006848E5">
      <w:pPr>
        <w:pStyle w:val="a3"/>
        <w:numPr>
          <w:ilvl w:val="0"/>
          <w:numId w:val="9"/>
        </w:numPr>
        <w:spacing w:after="0" w:line="240" w:lineRule="auto"/>
        <w:rPr>
          <w:rFonts w:ascii="Arial" w:hAnsi="Arial" w:cs="Arial"/>
          <w:sz w:val="24"/>
        </w:rPr>
      </w:pPr>
      <w:r w:rsidRPr="006848E5">
        <w:rPr>
          <w:rFonts w:ascii="Arial" w:hAnsi="Arial" w:cs="Arial"/>
          <w:sz w:val="24"/>
        </w:rPr>
        <w:t>Обіг ліжка – 20,9</w:t>
      </w:r>
    </w:p>
    <w:p w:rsidR="006848E5" w:rsidRPr="006848E5" w:rsidRDefault="006848E5" w:rsidP="006848E5">
      <w:pPr>
        <w:pStyle w:val="a3"/>
        <w:numPr>
          <w:ilvl w:val="0"/>
          <w:numId w:val="9"/>
        </w:numPr>
        <w:spacing w:after="0" w:line="240" w:lineRule="auto"/>
        <w:rPr>
          <w:rFonts w:ascii="Arial" w:hAnsi="Arial" w:cs="Arial"/>
          <w:sz w:val="24"/>
        </w:rPr>
      </w:pPr>
      <w:r w:rsidRPr="006848E5">
        <w:rPr>
          <w:rFonts w:ascii="Arial" w:hAnsi="Arial" w:cs="Arial"/>
          <w:sz w:val="24"/>
        </w:rPr>
        <w:t>Робота ліжка – 193,2</w:t>
      </w:r>
    </w:p>
    <w:p w:rsidR="006848E5" w:rsidRPr="006848E5" w:rsidRDefault="006848E5" w:rsidP="006848E5">
      <w:pPr>
        <w:pStyle w:val="a3"/>
        <w:numPr>
          <w:ilvl w:val="0"/>
          <w:numId w:val="9"/>
        </w:numPr>
        <w:spacing w:after="0" w:line="240" w:lineRule="auto"/>
        <w:rPr>
          <w:rFonts w:ascii="Arial" w:hAnsi="Arial" w:cs="Arial"/>
          <w:sz w:val="24"/>
        </w:rPr>
      </w:pPr>
      <w:r w:rsidRPr="006848E5">
        <w:rPr>
          <w:rFonts w:ascii="Arial" w:hAnsi="Arial" w:cs="Arial"/>
          <w:sz w:val="24"/>
        </w:rPr>
        <w:t>Летальність – 2,0</w:t>
      </w:r>
    </w:p>
    <w:p w:rsidR="006848E5" w:rsidRPr="006848E5" w:rsidRDefault="006848E5" w:rsidP="006848E5">
      <w:pPr>
        <w:spacing w:after="0" w:line="240" w:lineRule="auto"/>
        <w:rPr>
          <w:rFonts w:ascii="Arial" w:hAnsi="Arial" w:cs="Arial"/>
          <w:sz w:val="24"/>
        </w:rPr>
      </w:pPr>
      <w:r w:rsidRPr="006848E5">
        <w:rPr>
          <w:rFonts w:ascii="Arial" w:hAnsi="Arial" w:cs="Arial"/>
          <w:sz w:val="24"/>
        </w:rPr>
        <w:t>Ліжка працювали не з повним навантаженням в зв’язку з епідеміологічною ситуацією в Україні. Госпіталізація проводилася лише ургентних хворих. Відповідно наказу ДОЗ ЛОДА від 15.05.20р. №346 лікарню визначено госпітальною базою для лікування пацієнтів з підозрою/підтвердженим випадком COVID-19.</w:t>
      </w:r>
    </w:p>
    <w:p w:rsidR="006848E5" w:rsidRDefault="006848E5" w:rsidP="006848E5">
      <w:pPr>
        <w:spacing w:after="0" w:line="240" w:lineRule="auto"/>
        <w:rPr>
          <w:rFonts w:ascii="Arial" w:hAnsi="Arial" w:cs="Arial"/>
          <w:sz w:val="24"/>
        </w:rPr>
      </w:pPr>
    </w:p>
    <w:p w:rsidR="006848E5" w:rsidRPr="006848E5" w:rsidRDefault="006848E5" w:rsidP="006848E5">
      <w:pPr>
        <w:spacing w:after="0" w:line="240" w:lineRule="auto"/>
        <w:rPr>
          <w:rFonts w:ascii="Arial" w:hAnsi="Arial" w:cs="Arial"/>
          <w:sz w:val="24"/>
        </w:rPr>
      </w:pPr>
      <w:r>
        <w:rPr>
          <w:rFonts w:ascii="Arial" w:hAnsi="Arial" w:cs="Arial"/>
          <w:sz w:val="24"/>
        </w:rPr>
        <w:t>У</w:t>
      </w:r>
      <w:r w:rsidRPr="006848E5">
        <w:rPr>
          <w:rFonts w:ascii="Arial" w:hAnsi="Arial" w:cs="Arial"/>
          <w:sz w:val="24"/>
        </w:rPr>
        <w:t xml:space="preserve"> 2020 році проведено оптимізацію мережі, а саме скорочено 15 ліжок і об’єднано пологове та гінекологічне відділення в одне акушерсько-гінекологічне. </w:t>
      </w:r>
    </w:p>
    <w:p w:rsidR="006848E5" w:rsidRDefault="006848E5" w:rsidP="006848E5">
      <w:pPr>
        <w:spacing w:after="0" w:line="240" w:lineRule="auto"/>
        <w:rPr>
          <w:rFonts w:ascii="Arial" w:hAnsi="Arial" w:cs="Arial"/>
          <w:sz w:val="24"/>
        </w:rPr>
      </w:pPr>
    </w:p>
    <w:p w:rsidR="006848E5" w:rsidRPr="006848E5" w:rsidRDefault="006848E5" w:rsidP="006848E5">
      <w:pPr>
        <w:spacing w:after="0" w:line="240" w:lineRule="auto"/>
        <w:rPr>
          <w:rFonts w:ascii="Arial" w:hAnsi="Arial" w:cs="Arial"/>
          <w:sz w:val="24"/>
        </w:rPr>
      </w:pPr>
      <w:r w:rsidRPr="006848E5">
        <w:rPr>
          <w:rFonts w:ascii="Arial" w:hAnsi="Arial" w:cs="Arial"/>
          <w:sz w:val="24"/>
        </w:rPr>
        <w:t>Первинну медичну допомогу надають 11 амбулаторій ЗПСМ та 23 ФП. Первинну допомогу надають – 28 сімейних лікарів і 2 педіатра, середнє навантаження на одного лікаря ЗПСМ - 1284. Чисельність населення, яке обслуговується лікарями ЗПСМ 72,8%. Забезпеченість населення лікарями (на 10 тис. населення) по Сокальському ОТГ 19,1, середнім медичним персоналом 42,5.</w:t>
      </w:r>
    </w:p>
    <w:p w:rsidR="006848E5" w:rsidRPr="006848E5" w:rsidRDefault="006848E5" w:rsidP="006848E5">
      <w:pPr>
        <w:spacing w:after="0" w:line="240" w:lineRule="auto"/>
        <w:rPr>
          <w:rFonts w:ascii="Arial" w:hAnsi="Arial" w:cs="Arial"/>
          <w:sz w:val="24"/>
        </w:rPr>
      </w:pPr>
      <w:r w:rsidRPr="006848E5">
        <w:rPr>
          <w:rFonts w:ascii="Arial" w:hAnsi="Arial" w:cs="Arial"/>
          <w:sz w:val="24"/>
        </w:rPr>
        <w:t>Кількість відвідувань в поліклініці та вдома по Сокальській ОТГ – 537217 (5,3 відвідувань на одного мешканця в рік).</w:t>
      </w:r>
    </w:p>
    <w:p w:rsidR="006848E5" w:rsidRDefault="006848E5" w:rsidP="006848E5">
      <w:pPr>
        <w:spacing w:after="0" w:line="240" w:lineRule="auto"/>
        <w:rPr>
          <w:rFonts w:ascii="Arial" w:hAnsi="Arial" w:cs="Arial"/>
          <w:sz w:val="24"/>
        </w:rPr>
      </w:pPr>
      <w:r>
        <w:rPr>
          <w:rFonts w:ascii="Arial" w:hAnsi="Arial" w:cs="Arial"/>
          <w:sz w:val="24"/>
        </w:rPr>
        <w:t>У</w:t>
      </w:r>
      <w:r w:rsidRPr="006848E5">
        <w:rPr>
          <w:rFonts w:ascii="Arial" w:hAnsi="Arial" w:cs="Arial"/>
          <w:sz w:val="24"/>
        </w:rPr>
        <w:t xml:space="preserve"> 2020 році підписано 15 пакетів з НСЗУ про надання медичної допомоги КНП СРЛ. </w:t>
      </w:r>
      <w:r w:rsidR="0000391D">
        <w:rPr>
          <w:rFonts w:ascii="Arial" w:hAnsi="Arial" w:cs="Arial"/>
          <w:sz w:val="24"/>
        </w:rPr>
        <w:t>Участь і перемога в 11 мікропроє</w:t>
      </w:r>
      <w:r w:rsidRPr="006848E5">
        <w:rPr>
          <w:rFonts w:ascii="Arial" w:hAnsi="Arial" w:cs="Arial"/>
          <w:sz w:val="24"/>
        </w:rPr>
        <w:t>ктах. Побудовано приміщення для забору ПЛР-</w:t>
      </w:r>
      <w:r w:rsidRPr="006848E5">
        <w:rPr>
          <w:rFonts w:ascii="Arial" w:hAnsi="Arial" w:cs="Arial"/>
          <w:sz w:val="24"/>
        </w:rPr>
        <w:lastRenderedPageBreak/>
        <w:t xml:space="preserve">тестів при поліклініці. Проведено капітальний ремонт інфекційного відділення. Придбано медичну апаратуру на суму – 10594,5 тис.грн. </w:t>
      </w:r>
    </w:p>
    <w:p w:rsidR="006848E5" w:rsidRDefault="006848E5" w:rsidP="006848E5">
      <w:pPr>
        <w:spacing w:after="0" w:line="240" w:lineRule="auto"/>
        <w:rPr>
          <w:rFonts w:ascii="Arial" w:hAnsi="Arial" w:cs="Arial"/>
          <w:sz w:val="24"/>
        </w:rPr>
      </w:pPr>
    </w:p>
    <w:p w:rsidR="006848E5" w:rsidRPr="00EC39B7" w:rsidRDefault="006848E5" w:rsidP="006848E5">
      <w:pPr>
        <w:spacing w:after="0" w:line="240" w:lineRule="auto"/>
        <w:rPr>
          <w:rFonts w:ascii="Arial" w:hAnsi="Arial" w:cs="Arial"/>
          <w:b/>
        </w:rPr>
      </w:pPr>
      <w:r w:rsidRPr="00EC39B7">
        <w:rPr>
          <w:rFonts w:ascii="Arial" w:hAnsi="Arial" w:cs="Arial"/>
          <w:b/>
        </w:rPr>
        <w:t>Таблиця 21. Місткість лікарень станом на 2020 рік</w:t>
      </w:r>
    </w:p>
    <w:tbl>
      <w:tblPr>
        <w:tblW w:w="11023" w:type="dxa"/>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976"/>
        <w:gridCol w:w="1385"/>
        <w:gridCol w:w="1592"/>
        <w:gridCol w:w="1134"/>
        <w:gridCol w:w="3402"/>
      </w:tblGrid>
      <w:tr w:rsidR="006848E5" w:rsidRPr="00135C57" w:rsidTr="00EC39B7">
        <w:tc>
          <w:tcPr>
            <w:tcW w:w="534" w:type="dxa"/>
            <w:shd w:val="clear" w:color="auto" w:fill="9EB7BC"/>
          </w:tcPr>
          <w:p w:rsidR="006848E5" w:rsidRPr="006848E5" w:rsidRDefault="006848E5" w:rsidP="006848E5">
            <w:pPr>
              <w:spacing w:after="0" w:line="240" w:lineRule="auto"/>
              <w:rPr>
                <w:rFonts w:ascii="Arial" w:eastAsia="Times New Roman" w:hAnsi="Arial" w:cs="Arial"/>
                <w:b/>
                <w:sz w:val="20"/>
                <w:szCs w:val="20"/>
                <w:lang w:eastAsia="ru-RU"/>
              </w:rPr>
            </w:pPr>
          </w:p>
        </w:tc>
        <w:tc>
          <w:tcPr>
            <w:tcW w:w="2976" w:type="dxa"/>
            <w:shd w:val="clear" w:color="auto" w:fill="9EB7BC"/>
          </w:tcPr>
          <w:p w:rsidR="006848E5" w:rsidRPr="006848E5" w:rsidRDefault="006848E5" w:rsidP="006848E5">
            <w:pPr>
              <w:spacing w:after="0" w:line="240" w:lineRule="auto"/>
              <w:rPr>
                <w:rFonts w:ascii="Arial" w:eastAsia="Times New Roman" w:hAnsi="Arial" w:cs="Arial"/>
                <w:b/>
                <w:sz w:val="20"/>
                <w:szCs w:val="20"/>
                <w:lang w:eastAsia="ru-RU"/>
              </w:rPr>
            </w:pPr>
            <w:r w:rsidRPr="006848E5">
              <w:rPr>
                <w:rFonts w:ascii="Arial" w:eastAsia="Times New Roman" w:hAnsi="Arial" w:cs="Arial"/>
                <w:b/>
                <w:sz w:val="20"/>
                <w:szCs w:val="20"/>
                <w:lang w:eastAsia="ru-RU"/>
              </w:rPr>
              <w:t>Назва та місце розміщення</w:t>
            </w:r>
          </w:p>
        </w:tc>
        <w:tc>
          <w:tcPr>
            <w:tcW w:w="1385" w:type="dxa"/>
            <w:shd w:val="clear" w:color="auto" w:fill="9EB7BC"/>
          </w:tcPr>
          <w:p w:rsidR="006848E5" w:rsidRPr="006848E5" w:rsidRDefault="006848E5" w:rsidP="006848E5">
            <w:pPr>
              <w:spacing w:after="0" w:line="240" w:lineRule="auto"/>
              <w:jc w:val="center"/>
              <w:rPr>
                <w:rFonts w:ascii="Arial" w:eastAsia="Times New Roman" w:hAnsi="Arial" w:cs="Arial"/>
                <w:b/>
                <w:sz w:val="20"/>
                <w:szCs w:val="20"/>
                <w:lang w:eastAsia="ru-RU"/>
              </w:rPr>
            </w:pPr>
            <w:r w:rsidRPr="006848E5">
              <w:rPr>
                <w:rFonts w:ascii="Arial" w:eastAsia="Times New Roman" w:hAnsi="Arial" w:cs="Arial"/>
                <w:b/>
                <w:sz w:val="20"/>
                <w:szCs w:val="20"/>
                <w:lang w:eastAsia="ru-RU"/>
              </w:rPr>
              <w:t>Рік побудови чи капремонту</w:t>
            </w:r>
          </w:p>
        </w:tc>
        <w:tc>
          <w:tcPr>
            <w:tcW w:w="1592" w:type="dxa"/>
            <w:shd w:val="clear" w:color="auto" w:fill="9EB7BC"/>
          </w:tcPr>
          <w:p w:rsidR="006848E5" w:rsidRPr="006848E5" w:rsidRDefault="0000391D" w:rsidP="006848E5">
            <w:pPr>
              <w:spacing w:after="0" w:line="240" w:lineRule="auto"/>
              <w:jc w:val="center"/>
              <w:rPr>
                <w:rFonts w:ascii="Arial" w:eastAsia="Times New Roman" w:hAnsi="Arial" w:cs="Arial"/>
                <w:b/>
                <w:sz w:val="20"/>
                <w:szCs w:val="20"/>
                <w:lang w:eastAsia="ru-RU"/>
              </w:rPr>
            </w:pPr>
            <w:r>
              <w:rPr>
                <w:rFonts w:ascii="Arial" w:eastAsia="Times New Roman" w:hAnsi="Arial" w:cs="Arial"/>
                <w:b/>
                <w:sz w:val="20"/>
                <w:szCs w:val="20"/>
                <w:lang w:eastAsia="ru-RU"/>
              </w:rPr>
              <w:t>Проє</w:t>
            </w:r>
            <w:r w:rsidR="006848E5" w:rsidRPr="006848E5">
              <w:rPr>
                <w:rFonts w:ascii="Arial" w:eastAsia="Times New Roman" w:hAnsi="Arial" w:cs="Arial"/>
                <w:b/>
                <w:sz w:val="20"/>
                <w:szCs w:val="20"/>
                <w:lang w:eastAsia="ru-RU"/>
              </w:rPr>
              <w:t>ктна потужність(відвідувань в зміну) / ліжок</w:t>
            </w:r>
          </w:p>
        </w:tc>
        <w:tc>
          <w:tcPr>
            <w:tcW w:w="1134" w:type="dxa"/>
            <w:shd w:val="clear" w:color="auto" w:fill="9EB7BC"/>
          </w:tcPr>
          <w:p w:rsidR="006848E5" w:rsidRPr="006848E5" w:rsidRDefault="006848E5" w:rsidP="006848E5">
            <w:pPr>
              <w:spacing w:after="0" w:line="240" w:lineRule="auto"/>
              <w:jc w:val="center"/>
              <w:rPr>
                <w:rFonts w:eastAsia="Times New Roman" w:cs="Arial"/>
                <w:b/>
                <w:sz w:val="20"/>
                <w:szCs w:val="20"/>
                <w:lang w:eastAsia="ru-RU"/>
              </w:rPr>
            </w:pPr>
            <w:r w:rsidRPr="006848E5">
              <w:rPr>
                <w:rFonts w:eastAsia="Times New Roman" w:cs="Arial"/>
                <w:b/>
                <w:sz w:val="20"/>
                <w:szCs w:val="20"/>
                <w:lang w:eastAsia="ru-RU"/>
              </w:rPr>
              <w:t>Н</w:t>
            </w:r>
            <w:r w:rsidRPr="006848E5">
              <w:rPr>
                <w:rFonts w:ascii="Arial" w:eastAsia="Times New Roman" w:hAnsi="Arial" w:cs="Arial"/>
                <w:b/>
                <w:sz w:val="20"/>
                <w:szCs w:val="20"/>
                <w:lang w:eastAsia="ru-RU"/>
              </w:rPr>
              <w:t>аповне</w:t>
            </w:r>
            <w:r w:rsidRPr="006848E5">
              <w:rPr>
                <w:rFonts w:eastAsia="Times New Roman" w:cs="Arial"/>
                <w:b/>
                <w:sz w:val="20"/>
                <w:szCs w:val="20"/>
                <w:lang w:eastAsia="ru-RU"/>
              </w:rPr>
              <w:t>-</w:t>
            </w:r>
          </w:p>
          <w:p w:rsidR="006848E5" w:rsidRPr="006848E5" w:rsidRDefault="006848E5" w:rsidP="006848E5">
            <w:pPr>
              <w:spacing w:after="0" w:line="240" w:lineRule="auto"/>
              <w:jc w:val="center"/>
              <w:rPr>
                <w:rFonts w:ascii="Arial" w:eastAsia="Times New Roman" w:hAnsi="Arial" w:cs="Arial"/>
                <w:b/>
                <w:sz w:val="20"/>
                <w:szCs w:val="20"/>
                <w:lang w:eastAsia="ru-RU"/>
              </w:rPr>
            </w:pPr>
            <w:r w:rsidRPr="006848E5">
              <w:rPr>
                <w:rFonts w:ascii="Arial" w:eastAsia="Times New Roman" w:hAnsi="Arial" w:cs="Arial"/>
                <w:b/>
                <w:sz w:val="20"/>
                <w:szCs w:val="20"/>
                <w:lang w:eastAsia="ru-RU"/>
              </w:rPr>
              <w:t>ність</w:t>
            </w:r>
          </w:p>
        </w:tc>
        <w:tc>
          <w:tcPr>
            <w:tcW w:w="3402" w:type="dxa"/>
            <w:shd w:val="clear" w:color="auto" w:fill="9EB7BC"/>
          </w:tcPr>
          <w:p w:rsidR="006848E5" w:rsidRPr="006848E5" w:rsidRDefault="006848E5" w:rsidP="006848E5">
            <w:pPr>
              <w:spacing w:after="0" w:line="240" w:lineRule="auto"/>
              <w:jc w:val="center"/>
              <w:rPr>
                <w:rFonts w:ascii="Arial" w:eastAsia="Times New Roman" w:hAnsi="Arial" w:cs="Arial"/>
                <w:b/>
                <w:sz w:val="20"/>
                <w:szCs w:val="20"/>
                <w:lang w:eastAsia="ru-RU"/>
              </w:rPr>
            </w:pPr>
            <w:r w:rsidRPr="006848E5">
              <w:rPr>
                <w:rFonts w:ascii="Arial" w:eastAsia="Times New Roman" w:hAnsi="Arial" w:cs="Arial"/>
                <w:b/>
                <w:sz w:val="20"/>
                <w:szCs w:val="20"/>
                <w:lang w:eastAsia="ru-RU"/>
              </w:rPr>
              <w:t>Основна проблема</w:t>
            </w:r>
          </w:p>
        </w:tc>
      </w:tr>
      <w:tr w:rsidR="006848E5" w:rsidRPr="00135C57" w:rsidTr="00EC39B7">
        <w:trPr>
          <w:trHeight w:val="676"/>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КНП «Сокальська РЛ», м.Сокаль, вул.Я.Мудрого,26</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 ремонт -2020 р.</w:t>
            </w:r>
          </w:p>
        </w:tc>
        <w:tc>
          <w:tcPr>
            <w:tcW w:w="1592" w:type="dxa"/>
          </w:tcPr>
          <w:p w:rsidR="006848E5" w:rsidRPr="00135C57" w:rsidRDefault="006848E5" w:rsidP="006848E5">
            <w:pPr>
              <w:tabs>
                <w:tab w:val="left" w:pos="885"/>
                <w:tab w:val="center" w:pos="1077"/>
              </w:tabs>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660/166</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97,2</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Благоустрій території, кап.ремонт приміщення, придбання новітнього обладнання</w:t>
            </w:r>
          </w:p>
        </w:tc>
      </w:tr>
      <w:tr w:rsidR="006848E5" w:rsidRPr="00135C57" w:rsidTr="00EC39B7">
        <w:trPr>
          <w:trHeight w:val="48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2.</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КНП «Сокальська РЛ», м.Сокаль, вул.Я.Шашкевича,75</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Кап.ремонт -2020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0/110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99,2</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Благоустрій території, фасад, каналізація, внутрішій ремонт.</w:t>
            </w:r>
          </w:p>
        </w:tc>
      </w:tr>
      <w:tr w:rsidR="006848E5" w:rsidRPr="00135C57" w:rsidTr="00EC39B7">
        <w:trPr>
          <w:trHeight w:val="36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3.</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КНП «Сокальська РЛ», м.Сокаль, вул.Я.Шашкевича,100</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1963 р., кап.ремонт -  2020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0/30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92,3</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Благоустрій території, зношений дах та утеплення фасаду.</w:t>
            </w:r>
          </w:p>
        </w:tc>
      </w:tr>
      <w:tr w:rsidR="006848E5" w:rsidRPr="00135C57" w:rsidTr="00EC39B7">
        <w:trPr>
          <w:trHeight w:val="405"/>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4.</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КНП «Сокальська РЛ», м.Сокаль, вул.Підкови,4</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2019 р., кап.ремонт – 2019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0/20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98,9</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Утеплення фасаду, кап.ремонт першого поверху, заміна сантехніки, придбання обладнання.</w:t>
            </w:r>
          </w:p>
        </w:tc>
      </w:tr>
      <w:tr w:rsidR="006848E5" w:rsidRPr="00135C57" w:rsidTr="00EC39B7">
        <w:trPr>
          <w:trHeight w:val="21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5.</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Варязька амбулаторія загальної практики – сімейної медицини, с.Варяж, вул.Центральна, 13</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1943 р., кап.ремонт – 2018 р.</w:t>
            </w:r>
          </w:p>
        </w:tc>
        <w:tc>
          <w:tcPr>
            <w:tcW w:w="1592" w:type="dxa"/>
          </w:tcPr>
          <w:p w:rsidR="006848E5" w:rsidRPr="00135C57" w:rsidRDefault="006848E5" w:rsidP="006848E5">
            <w:pPr>
              <w:tabs>
                <w:tab w:val="center" w:pos="1077"/>
                <w:tab w:val="right" w:pos="2154"/>
              </w:tabs>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45/0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65"/>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6.</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Скоморохівська амбулаторія загальної практики – сімейної медицини, с.Скоморохи, вул.Коробка,9</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1973 р., кап.ремонт -2020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50/0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35"/>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7.</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Хоробрівська амбулаторія загальної практики – сімейної медицини, с.Хоробрів, вул.Шевченка,41</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1990 р., кап.ремонт – 2019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75/0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2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8.</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Савчинська амбулаторія загальної практики – сімейної медицини, с.Савчин, вул.Шептицького,12</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1965 р., кап.ремонт  -2019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50/0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2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9.</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Княжівська амбулаторія загальної практики – сімейної медицини, с.Княже, вул.Центральна,62</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1978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100/0</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65"/>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10.</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Тартаківська амбулаторія загальної практики – сімейної медицини, с.Тартаків, вул.Шевченка,43</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1957 р., кап.ремонт -  2018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2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11.</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Лучицька амбулаторія загальної практики – сімейної медицини, с.Лучиці, вул.Прибережна,60</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1983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2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12.</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с.Забужжя, вул.І.Франка,20</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1940 р., кап.ремонт -2017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15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13</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 Теляж, вул. Ланковецька</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255"/>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14.</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 Угринів, вул. Шевченка</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1973 р., кап.ремонт – 2016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317"/>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15.</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 xml:space="preserve">Фельдшерський пункт с.Стенятин, вул. </w:t>
            </w:r>
            <w:r w:rsidRPr="00135C57">
              <w:rPr>
                <w:rFonts w:ascii="Arial" w:eastAsia="Times New Roman" w:hAnsi="Arial" w:cs="Arial"/>
                <w:sz w:val="20"/>
                <w:szCs w:val="20"/>
                <w:lang w:eastAsia="ru-RU"/>
              </w:rPr>
              <w:lastRenderedPageBreak/>
              <w:t>Центральна, 82</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lastRenderedPageBreak/>
              <w:t>1967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244"/>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lastRenderedPageBreak/>
              <w:t>16.</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с.Свитазів, вул. С.Бандери, 7а</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1965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276"/>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17</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с.Перев'ятичі, вул. Шевченка,15</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1930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308"/>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18.</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 Фусів, вул.Шевченка, 3а</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1980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r w:rsidR="006848E5" w:rsidRPr="00135C57" w:rsidTr="00EC39B7">
        <w:trPr>
          <w:trHeight w:val="250"/>
        </w:trPr>
        <w:tc>
          <w:tcPr>
            <w:tcW w:w="534"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w:t>
            </w:r>
          </w:p>
        </w:tc>
        <w:tc>
          <w:tcPr>
            <w:tcW w:w="2976"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Фельдшерський пункт с. Смиків, вул. Сокальська</w:t>
            </w:r>
          </w:p>
        </w:tc>
        <w:tc>
          <w:tcPr>
            <w:tcW w:w="1385"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1965 р.</w:t>
            </w:r>
          </w:p>
        </w:tc>
        <w:tc>
          <w:tcPr>
            <w:tcW w:w="1592"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1134" w:type="dxa"/>
          </w:tcPr>
          <w:p w:rsidR="006848E5" w:rsidRPr="00135C57" w:rsidRDefault="006848E5" w:rsidP="006848E5">
            <w:pPr>
              <w:spacing w:after="0" w:line="240" w:lineRule="auto"/>
              <w:jc w:val="center"/>
              <w:rPr>
                <w:rFonts w:ascii="Arial" w:eastAsia="Times New Roman" w:hAnsi="Arial" w:cs="Arial"/>
                <w:sz w:val="20"/>
                <w:szCs w:val="20"/>
                <w:lang w:eastAsia="ru-RU"/>
              </w:rPr>
            </w:pPr>
            <w:r w:rsidRPr="00135C57">
              <w:rPr>
                <w:rFonts w:ascii="Arial" w:eastAsia="Times New Roman" w:hAnsi="Arial" w:cs="Arial"/>
                <w:sz w:val="20"/>
                <w:szCs w:val="20"/>
                <w:lang w:eastAsia="ru-RU"/>
              </w:rPr>
              <w:t>-</w:t>
            </w:r>
          </w:p>
        </w:tc>
        <w:tc>
          <w:tcPr>
            <w:tcW w:w="3402" w:type="dxa"/>
          </w:tcPr>
          <w:p w:rsidR="006848E5" w:rsidRPr="00135C57" w:rsidRDefault="006848E5" w:rsidP="006848E5">
            <w:pPr>
              <w:spacing w:after="0" w:line="240" w:lineRule="auto"/>
              <w:rPr>
                <w:rFonts w:ascii="Arial" w:eastAsia="Times New Roman" w:hAnsi="Arial" w:cs="Arial"/>
                <w:sz w:val="20"/>
                <w:szCs w:val="20"/>
                <w:lang w:eastAsia="ru-RU"/>
              </w:rPr>
            </w:pPr>
            <w:r w:rsidRPr="00135C57">
              <w:rPr>
                <w:rFonts w:ascii="Arial" w:eastAsia="Times New Roman" w:hAnsi="Arial" w:cs="Arial"/>
                <w:sz w:val="20"/>
                <w:szCs w:val="20"/>
                <w:lang w:eastAsia="ru-RU"/>
              </w:rPr>
              <w:t>Капітальний ремонт приміщення та дооснащення</w:t>
            </w:r>
          </w:p>
        </w:tc>
      </w:tr>
    </w:tbl>
    <w:p w:rsidR="006848E5" w:rsidRPr="006848E5" w:rsidRDefault="006848E5" w:rsidP="006848E5">
      <w:pPr>
        <w:spacing w:after="0" w:line="240" w:lineRule="auto"/>
        <w:rPr>
          <w:rFonts w:ascii="Arial" w:hAnsi="Arial" w:cs="Arial"/>
          <w:sz w:val="24"/>
        </w:rPr>
      </w:pPr>
    </w:p>
    <w:p w:rsidR="00246A47" w:rsidRPr="00EC39B7" w:rsidRDefault="00EC39B7" w:rsidP="00EC39B7">
      <w:pPr>
        <w:spacing w:after="0" w:line="360" w:lineRule="auto"/>
        <w:rPr>
          <w:rFonts w:ascii="Arial" w:hAnsi="Arial" w:cs="Arial"/>
          <w:b/>
          <w:color w:val="0070C0"/>
          <w:sz w:val="28"/>
          <w:szCs w:val="24"/>
        </w:rPr>
      </w:pPr>
      <w:r w:rsidRPr="00EC39B7">
        <w:rPr>
          <w:rFonts w:ascii="Arial" w:hAnsi="Arial" w:cs="Arial"/>
          <w:b/>
          <w:color w:val="0070C0"/>
          <w:sz w:val="24"/>
        </w:rPr>
        <w:t>6.3.</w:t>
      </w:r>
      <w:r w:rsidRPr="00EC39B7">
        <w:rPr>
          <w:rFonts w:ascii="Arial" w:hAnsi="Arial" w:cs="Arial"/>
          <w:b/>
          <w:color w:val="0070C0"/>
          <w:sz w:val="24"/>
        </w:rPr>
        <w:tab/>
        <w:t>Заклади культури</w:t>
      </w:r>
    </w:p>
    <w:p w:rsidR="00655C47" w:rsidRPr="00D47FC2" w:rsidRDefault="007D1D19" w:rsidP="006122DB">
      <w:pPr>
        <w:pStyle w:val="1"/>
        <w:spacing w:before="360" w:line="360" w:lineRule="auto"/>
        <w:rPr>
          <w:rFonts w:ascii="Arial" w:hAnsi="Arial" w:cs="Arial"/>
          <w:b/>
          <w:color w:val="002060"/>
          <w:sz w:val="28"/>
          <w:szCs w:val="24"/>
        </w:rPr>
      </w:pPr>
      <w:bookmarkStart w:id="21" w:name="_7._Інфраструктура_та"/>
      <w:bookmarkEnd w:id="21"/>
      <w:r w:rsidRPr="00D47FC2">
        <w:rPr>
          <w:rFonts w:ascii="Arial" w:hAnsi="Arial" w:cs="Arial"/>
          <w:b/>
          <w:color w:val="002060"/>
          <w:sz w:val="28"/>
          <w:szCs w:val="24"/>
        </w:rPr>
        <w:t xml:space="preserve">7. </w:t>
      </w:r>
      <w:r w:rsidR="00547988" w:rsidRPr="00D47FC2">
        <w:rPr>
          <w:rFonts w:ascii="Arial" w:hAnsi="Arial" w:cs="Arial"/>
          <w:b/>
          <w:color w:val="002060"/>
          <w:sz w:val="28"/>
          <w:szCs w:val="24"/>
        </w:rPr>
        <w:t>Інфраструктура та комунальне господарство</w:t>
      </w:r>
    </w:p>
    <w:p w:rsidR="00EC39B7" w:rsidRPr="00D47FC2" w:rsidRDefault="00D47FC2" w:rsidP="00EC39B7">
      <w:pPr>
        <w:rPr>
          <w:rFonts w:ascii="Arial" w:hAnsi="Arial" w:cs="Arial"/>
          <w:b/>
          <w:color w:val="0070C0"/>
          <w:sz w:val="24"/>
        </w:rPr>
      </w:pPr>
      <w:r>
        <w:rPr>
          <w:rFonts w:ascii="Arial" w:hAnsi="Arial" w:cs="Arial"/>
          <w:b/>
          <w:color w:val="0070C0"/>
          <w:sz w:val="24"/>
        </w:rPr>
        <w:t xml:space="preserve">7.1 </w:t>
      </w:r>
      <w:r w:rsidR="00EC39B7" w:rsidRPr="00D47FC2">
        <w:rPr>
          <w:rFonts w:ascii="Arial" w:hAnsi="Arial" w:cs="Arial"/>
          <w:b/>
          <w:color w:val="0070C0"/>
          <w:sz w:val="24"/>
        </w:rPr>
        <w:t>Транспортна інфраструктура і зв’язок</w:t>
      </w:r>
    </w:p>
    <w:p w:rsidR="00EC39B7" w:rsidRPr="00EC39B7" w:rsidRDefault="00EC39B7" w:rsidP="00EC39B7">
      <w:pPr>
        <w:numPr>
          <w:ilvl w:val="0"/>
          <w:numId w:val="3"/>
        </w:numPr>
        <w:spacing w:after="0" w:line="240" w:lineRule="auto"/>
        <w:rPr>
          <w:rFonts w:ascii="Arial" w:hAnsi="Arial" w:cs="Arial"/>
          <w:b/>
          <w:i/>
        </w:rPr>
      </w:pPr>
      <w:r w:rsidRPr="00EC39B7">
        <w:rPr>
          <w:rFonts w:ascii="Arial" w:hAnsi="Arial" w:cs="Arial"/>
          <w:b/>
          <w:i/>
        </w:rPr>
        <w:t>Протяжність і стан доріг</w:t>
      </w:r>
    </w:p>
    <w:p w:rsidR="00EC39B7" w:rsidRPr="00EC39B7" w:rsidRDefault="00EC39B7" w:rsidP="00EC39B7">
      <w:pPr>
        <w:ind w:left="360"/>
        <w:rPr>
          <w:rFonts w:ascii="Arial" w:hAnsi="Arial" w:cs="Arial"/>
          <w:sz w:val="24"/>
          <w:szCs w:val="24"/>
        </w:rPr>
      </w:pPr>
      <w:r w:rsidRPr="00EC39B7">
        <w:rPr>
          <w:rFonts w:ascii="Arial" w:hAnsi="Arial" w:cs="Arial"/>
          <w:sz w:val="24"/>
          <w:szCs w:val="24"/>
        </w:rPr>
        <w:t>По території Сокальської міської територіальної громади проходять дороги загального користування протяжністю 293,6 км., з них:</w:t>
      </w:r>
    </w:p>
    <w:p w:rsidR="00EC39B7" w:rsidRPr="00EC39B7" w:rsidRDefault="00EC39B7" w:rsidP="00EC39B7">
      <w:pPr>
        <w:numPr>
          <w:ilvl w:val="0"/>
          <w:numId w:val="10"/>
        </w:numPr>
        <w:spacing w:after="0" w:line="240" w:lineRule="auto"/>
        <w:rPr>
          <w:rFonts w:ascii="Arial" w:hAnsi="Arial" w:cs="Arial"/>
          <w:sz w:val="24"/>
          <w:szCs w:val="24"/>
        </w:rPr>
      </w:pPr>
      <w:r w:rsidRPr="00EC39B7">
        <w:rPr>
          <w:rFonts w:ascii="Arial" w:hAnsi="Arial" w:cs="Arial"/>
          <w:sz w:val="24"/>
          <w:szCs w:val="24"/>
        </w:rPr>
        <w:t>Державного значення – 25,1 км;</w:t>
      </w:r>
    </w:p>
    <w:p w:rsidR="00EC39B7" w:rsidRPr="00EC39B7" w:rsidRDefault="00EC39B7" w:rsidP="00EC39B7">
      <w:pPr>
        <w:numPr>
          <w:ilvl w:val="0"/>
          <w:numId w:val="10"/>
        </w:numPr>
        <w:spacing w:after="0" w:line="240" w:lineRule="auto"/>
        <w:rPr>
          <w:rFonts w:ascii="Arial" w:hAnsi="Arial" w:cs="Arial"/>
          <w:sz w:val="24"/>
          <w:szCs w:val="24"/>
        </w:rPr>
      </w:pPr>
      <w:r w:rsidRPr="00EC39B7">
        <w:rPr>
          <w:rFonts w:ascii="Arial" w:hAnsi="Arial" w:cs="Arial"/>
          <w:sz w:val="24"/>
          <w:szCs w:val="24"/>
        </w:rPr>
        <w:t>Обласного значення – 75,9 км;</w:t>
      </w:r>
    </w:p>
    <w:p w:rsidR="00EC39B7" w:rsidRPr="00EC39B7" w:rsidRDefault="00EC39B7" w:rsidP="00EC39B7">
      <w:pPr>
        <w:numPr>
          <w:ilvl w:val="0"/>
          <w:numId w:val="10"/>
        </w:numPr>
        <w:spacing w:after="0" w:line="240" w:lineRule="auto"/>
        <w:rPr>
          <w:rFonts w:ascii="Arial" w:hAnsi="Arial" w:cs="Arial"/>
          <w:sz w:val="24"/>
          <w:szCs w:val="24"/>
        </w:rPr>
      </w:pPr>
      <w:r w:rsidRPr="00EC39B7">
        <w:rPr>
          <w:rFonts w:ascii="Arial" w:hAnsi="Arial" w:cs="Arial"/>
          <w:sz w:val="24"/>
          <w:szCs w:val="24"/>
        </w:rPr>
        <w:t>Місцевого значення – 192,6 км.</w:t>
      </w:r>
    </w:p>
    <w:p w:rsidR="00EC39B7" w:rsidRPr="00EC39B7" w:rsidRDefault="00EC39B7" w:rsidP="00EC39B7">
      <w:pPr>
        <w:ind w:left="360"/>
        <w:jc w:val="both"/>
        <w:rPr>
          <w:rFonts w:ascii="Arial" w:hAnsi="Arial" w:cs="Arial"/>
          <w:sz w:val="24"/>
          <w:szCs w:val="24"/>
        </w:rPr>
      </w:pPr>
      <w:r w:rsidRPr="00EC39B7">
        <w:rPr>
          <w:rFonts w:ascii="Arial" w:hAnsi="Arial" w:cs="Arial"/>
          <w:sz w:val="24"/>
          <w:szCs w:val="24"/>
        </w:rPr>
        <w:t>Крім того</w:t>
      </w:r>
      <w:r>
        <w:rPr>
          <w:rFonts w:ascii="Arial" w:hAnsi="Arial" w:cs="Arial"/>
          <w:sz w:val="24"/>
          <w:szCs w:val="24"/>
        </w:rPr>
        <w:t>,</w:t>
      </w:r>
      <w:r w:rsidRPr="00EC39B7">
        <w:rPr>
          <w:rFonts w:ascii="Arial" w:hAnsi="Arial" w:cs="Arial"/>
          <w:sz w:val="24"/>
          <w:szCs w:val="24"/>
        </w:rPr>
        <w:t xml:space="preserve"> дороги та вулиці комунальної власності протяжністю – 215,7 км.</w:t>
      </w:r>
    </w:p>
    <w:p w:rsidR="00EC39B7" w:rsidRPr="00EC39B7" w:rsidRDefault="00EC39B7" w:rsidP="00EC39B7">
      <w:pPr>
        <w:ind w:left="360"/>
        <w:jc w:val="both"/>
        <w:rPr>
          <w:rFonts w:ascii="Arial" w:hAnsi="Arial" w:cs="Arial"/>
          <w:bCs/>
          <w:iCs/>
          <w:color w:val="000000"/>
          <w:sz w:val="24"/>
          <w:szCs w:val="24"/>
          <w:lang w:val="ru-RU"/>
        </w:rPr>
      </w:pPr>
      <w:r w:rsidRPr="00EC39B7">
        <w:rPr>
          <w:rFonts w:ascii="Arial" w:hAnsi="Arial" w:cs="Arial"/>
          <w:sz w:val="24"/>
          <w:szCs w:val="24"/>
        </w:rPr>
        <w:t xml:space="preserve">Основною проблемою дорожнього господарства громади є незадовільний стан значної частини доріг загального користування. З метою покращення стану доріг комунальної власності  та загального користування, реалізується Програма </w:t>
      </w:r>
      <w:r w:rsidRPr="00EC39B7">
        <w:rPr>
          <w:rFonts w:ascii="Arial" w:hAnsi="Arial" w:cs="Arial"/>
          <w:bCs/>
          <w:iCs/>
          <w:color w:val="000000"/>
          <w:sz w:val="24"/>
          <w:szCs w:val="24"/>
          <w:lang w:val="ru-RU"/>
        </w:rPr>
        <w:t>будівництва, реконструкції та ремонту доріг громади Сокальської міської ради на 2021 рік.</w:t>
      </w:r>
    </w:p>
    <w:p w:rsidR="00EC39B7" w:rsidRPr="00EC39B7" w:rsidRDefault="00EC39B7" w:rsidP="00EC39B7">
      <w:pPr>
        <w:numPr>
          <w:ilvl w:val="0"/>
          <w:numId w:val="3"/>
        </w:numPr>
        <w:spacing w:after="0" w:line="240" w:lineRule="auto"/>
        <w:rPr>
          <w:rFonts w:ascii="Arial" w:hAnsi="Arial" w:cs="Arial"/>
          <w:b/>
          <w:i/>
        </w:rPr>
      </w:pPr>
      <w:r w:rsidRPr="00EC39B7">
        <w:rPr>
          <w:rFonts w:ascii="Arial" w:hAnsi="Arial" w:cs="Arial"/>
          <w:b/>
          <w:i/>
        </w:rPr>
        <w:t>Транспортна мережа</w:t>
      </w:r>
    </w:p>
    <w:p w:rsidR="00EC39B7" w:rsidRPr="00EC39B7" w:rsidRDefault="00EC39B7" w:rsidP="00EC39B7">
      <w:pPr>
        <w:ind w:left="360"/>
        <w:rPr>
          <w:rFonts w:ascii="Arial" w:hAnsi="Arial" w:cs="Arial"/>
          <w:sz w:val="24"/>
          <w:szCs w:val="24"/>
        </w:rPr>
      </w:pPr>
      <w:r w:rsidRPr="00EC39B7">
        <w:rPr>
          <w:rFonts w:ascii="Arial" w:hAnsi="Arial" w:cs="Arial"/>
          <w:sz w:val="24"/>
          <w:szCs w:val="24"/>
        </w:rPr>
        <w:t>Сокальська міська рада виступає організатором пасажирських перевезень на 2</w:t>
      </w:r>
      <w:r>
        <w:rPr>
          <w:rFonts w:ascii="Arial" w:hAnsi="Arial" w:cs="Arial"/>
          <w:sz w:val="24"/>
          <w:szCs w:val="24"/>
        </w:rPr>
        <w:t>-</w:t>
      </w:r>
      <w:r w:rsidRPr="00EC39B7">
        <w:rPr>
          <w:rFonts w:ascii="Arial" w:hAnsi="Arial" w:cs="Arial"/>
          <w:sz w:val="24"/>
          <w:szCs w:val="24"/>
        </w:rPr>
        <w:t>х маршрутах: Поліклініка – Центр та Поліклініка – Дачі.</w:t>
      </w:r>
    </w:p>
    <w:p w:rsidR="00EC39B7" w:rsidRDefault="00EC39B7" w:rsidP="00EC39B7">
      <w:pPr>
        <w:rPr>
          <w:rFonts w:ascii="Arial" w:hAnsi="Arial" w:cs="Arial"/>
          <w:sz w:val="24"/>
          <w:szCs w:val="24"/>
        </w:rPr>
      </w:pPr>
      <w:r w:rsidRPr="00EC39B7">
        <w:rPr>
          <w:rFonts w:ascii="Arial" w:hAnsi="Arial" w:cs="Arial"/>
          <w:sz w:val="24"/>
          <w:szCs w:val="24"/>
        </w:rPr>
        <w:t>Крім того на території громади функціонує 16 маршрутів</w:t>
      </w:r>
      <w:r>
        <w:rPr>
          <w:rFonts w:ascii="Arial" w:hAnsi="Arial" w:cs="Arial"/>
          <w:sz w:val="24"/>
          <w:szCs w:val="24"/>
        </w:rPr>
        <w:t>,</w:t>
      </w:r>
      <w:r w:rsidRPr="00EC39B7">
        <w:rPr>
          <w:rFonts w:ascii="Arial" w:hAnsi="Arial" w:cs="Arial"/>
          <w:sz w:val="24"/>
          <w:szCs w:val="24"/>
        </w:rPr>
        <w:t xml:space="preserve"> організатором на яких виступає районна державна адміністрація</w:t>
      </w:r>
      <w:r>
        <w:rPr>
          <w:rFonts w:ascii="Arial" w:hAnsi="Arial" w:cs="Arial"/>
          <w:sz w:val="24"/>
          <w:szCs w:val="24"/>
        </w:rPr>
        <w:t>.</w:t>
      </w:r>
    </w:p>
    <w:p w:rsidR="00EC39B7" w:rsidRPr="00EC39B7" w:rsidRDefault="00EC39B7" w:rsidP="00EC39B7">
      <w:pPr>
        <w:rPr>
          <w:rFonts w:ascii="Arial" w:hAnsi="Arial" w:cs="Arial"/>
          <w:sz w:val="24"/>
          <w:szCs w:val="24"/>
        </w:rPr>
      </w:pPr>
      <w:r w:rsidRPr="00EC39B7">
        <w:rPr>
          <w:rFonts w:ascii="Arial" w:hAnsi="Arial" w:cs="Arial"/>
          <w:sz w:val="24"/>
          <w:szCs w:val="24"/>
        </w:rPr>
        <w:t>Також функціонують маршрути, які з’єднують громаду з районним центром</w:t>
      </w:r>
      <w:r>
        <w:rPr>
          <w:rFonts w:ascii="Arial" w:hAnsi="Arial" w:cs="Arial"/>
          <w:sz w:val="24"/>
          <w:szCs w:val="24"/>
        </w:rPr>
        <w:t>:</w:t>
      </w:r>
      <w:r w:rsidRPr="00EC39B7">
        <w:rPr>
          <w:rFonts w:ascii="Arial" w:hAnsi="Arial" w:cs="Arial"/>
          <w:sz w:val="24"/>
          <w:szCs w:val="24"/>
        </w:rPr>
        <w:t xml:space="preserve"> Сокаль – Червоноград та з обласним центром</w:t>
      </w:r>
      <w:r>
        <w:rPr>
          <w:rFonts w:ascii="Arial" w:hAnsi="Arial" w:cs="Arial"/>
          <w:sz w:val="24"/>
          <w:szCs w:val="24"/>
        </w:rPr>
        <w:t>:</w:t>
      </w:r>
      <w:r w:rsidRPr="00EC39B7">
        <w:rPr>
          <w:rFonts w:ascii="Arial" w:hAnsi="Arial" w:cs="Arial"/>
          <w:sz w:val="24"/>
          <w:szCs w:val="24"/>
        </w:rPr>
        <w:t xml:space="preserve"> Сокаль – Львів.</w:t>
      </w:r>
    </w:p>
    <w:p w:rsidR="00EC39B7" w:rsidRPr="00EC39B7" w:rsidRDefault="00EC39B7" w:rsidP="00EC39B7">
      <w:pPr>
        <w:numPr>
          <w:ilvl w:val="0"/>
          <w:numId w:val="3"/>
        </w:numPr>
        <w:spacing w:after="0" w:line="240" w:lineRule="auto"/>
        <w:rPr>
          <w:rFonts w:ascii="Arial" w:hAnsi="Arial" w:cs="Arial"/>
          <w:b/>
          <w:i/>
        </w:rPr>
      </w:pPr>
      <w:r w:rsidRPr="00EC39B7">
        <w:rPr>
          <w:rFonts w:ascii="Arial" w:hAnsi="Arial" w:cs="Arial"/>
          <w:b/>
          <w:i/>
        </w:rPr>
        <w:t>Розвиток мережі зв’язку, наявність та якість доступу до Інтернет.</w:t>
      </w:r>
    </w:p>
    <w:p w:rsidR="00EC39B7" w:rsidRPr="00EC39B7" w:rsidRDefault="00EC39B7" w:rsidP="00EC39B7">
      <w:pPr>
        <w:ind w:firstLine="360"/>
        <w:jc w:val="both"/>
        <w:rPr>
          <w:rFonts w:ascii="Arial" w:hAnsi="Arial" w:cs="Arial"/>
          <w:sz w:val="24"/>
          <w:szCs w:val="24"/>
        </w:rPr>
      </w:pPr>
      <w:r w:rsidRPr="00EC39B7">
        <w:rPr>
          <w:rFonts w:ascii="Arial" w:hAnsi="Arial" w:cs="Arial"/>
          <w:sz w:val="24"/>
          <w:szCs w:val="24"/>
        </w:rPr>
        <w:t>У 5 населених пунктах Сокальської міської ради відсутня інтернет мережа, а саме: Лешків, Лубнівка, Русин, Пісочне та Шихторі. На виконання Постанови Кабінету Міністрів України від 28.04.2021 року №453 «</w:t>
      </w:r>
      <w:r w:rsidRPr="00EC39B7">
        <w:rPr>
          <w:rFonts w:ascii="Arial" w:hAnsi="Arial" w:cs="Arial"/>
          <w:bCs/>
          <w:sz w:val="24"/>
          <w:szCs w:val="24"/>
        </w:rPr>
        <w:t xml:space="preserve">Питання надання субвенції з державного бюджету місцевим бюджетам на реалізацію заходів, спрямованих на підвищення доступності широкосмугового доступу до Інтернету в сільській місцевості», </w:t>
      </w:r>
      <w:r w:rsidRPr="00EC39B7">
        <w:rPr>
          <w:rFonts w:ascii="Arial" w:hAnsi="Arial" w:cs="Arial"/>
          <w:sz w:val="24"/>
          <w:szCs w:val="24"/>
        </w:rPr>
        <w:t xml:space="preserve">згідно якої передбачено для Сокальської міської ради кошти в сумі  501,928 тис. грн., </w:t>
      </w:r>
      <w:r w:rsidRPr="00EC39B7">
        <w:rPr>
          <w:rFonts w:ascii="Arial" w:hAnsi="Arial" w:cs="Arial"/>
          <w:bCs/>
          <w:sz w:val="24"/>
          <w:szCs w:val="24"/>
        </w:rPr>
        <w:t>планується провести заходи для п</w:t>
      </w:r>
      <w:r w:rsidRPr="00EC39B7">
        <w:rPr>
          <w:rFonts w:ascii="Arial" w:hAnsi="Arial" w:cs="Arial"/>
          <w:sz w:val="24"/>
          <w:szCs w:val="24"/>
        </w:rPr>
        <w:t xml:space="preserve">ідключення до широкосмугового Інтернету закладів соціальної інфраструктури, розташованих у с.Лешків, с.Пісочне та с.Русин. </w:t>
      </w:r>
    </w:p>
    <w:p w:rsidR="00EC39B7" w:rsidRDefault="00D47FC2" w:rsidP="00EC39B7">
      <w:pPr>
        <w:rPr>
          <w:rFonts w:ascii="Arial" w:hAnsi="Arial" w:cs="Arial"/>
          <w:b/>
          <w:color w:val="0070C0"/>
          <w:sz w:val="24"/>
        </w:rPr>
      </w:pPr>
      <w:r>
        <w:rPr>
          <w:rFonts w:ascii="Arial" w:hAnsi="Arial" w:cs="Arial"/>
          <w:b/>
          <w:color w:val="0070C0"/>
          <w:sz w:val="24"/>
        </w:rPr>
        <w:lastRenderedPageBreak/>
        <w:t>7.2.</w:t>
      </w:r>
      <w:r w:rsidR="00EC39B7" w:rsidRPr="00EC39B7">
        <w:rPr>
          <w:rFonts w:ascii="Arial" w:hAnsi="Arial" w:cs="Arial"/>
          <w:b/>
          <w:color w:val="0070C0"/>
          <w:sz w:val="24"/>
        </w:rPr>
        <w:t>Туристична інфраструктура</w:t>
      </w:r>
      <w:r w:rsidR="00EC39B7">
        <w:rPr>
          <w:rFonts w:ascii="Arial" w:hAnsi="Arial" w:cs="Arial"/>
          <w:b/>
          <w:color w:val="0070C0"/>
          <w:sz w:val="24"/>
        </w:rPr>
        <w:t xml:space="preserve"> </w:t>
      </w:r>
    </w:p>
    <w:p w:rsidR="00EC39B7" w:rsidRDefault="00EC39B7" w:rsidP="00EC39B7">
      <w:pPr>
        <w:rPr>
          <w:rFonts w:ascii="Arial" w:hAnsi="Arial" w:cs="Arial"/>
          <w:sz w:val="24"/>
          <w:shd w:val="clear" w:color="auto" w:fill="FFFFFF"/>
        </w:rPr>
      </w:pPr>
      <w:r>
        <w:rPr>
          <w:rFonts w:ascii="Arial" w:hAnsi="Arial" w:cs="Arial"/>
          <w:sz w:val="24"/>
        </w:rPr>
        <w:t xml:space="preserve">Туристична індустрія в громаді перебуває у зародковому стані, хоча Сокальщина </w:t>
      </w:r>
      <w:r w:rsidRPr="00EC39B7">
        <w:rPr>
          <w:rFonts w:ascii="Arial" w:hAnsi="Arial" w:cs="Arial"/>
          <w:sz w:val="24"/>
          <w:shd w:val="clear" w:color="auto" w:fill="FFFFFF"/>
        </w:rPr>
        <w:t>має досить значний туристичний потенціал. Унікальне культурне різноманіття краю та наявність великої кількості цінних та туристично-привабливих історико-культурних об’єктів різних історичних епох та тематичних напрямів  дозволяє сформувати різні за напрямами маршрути  та розв</w:t>
      </w:r>
      <w:r>
        <w:rPr>
          <w:rFonts w:ascii="Arial" w:hAnsi="Arial" w:cs="Arial"/>
          <w:sz w:val="24"/>
          <w:shd w:val="clear" w:color="auto" w:fill="FFFFFF"/>
        </w:rPr>
        <w:t>ивати різноманітні види туризму</w:t>
      </w:r>
      <w:r w:rsidRPr="00EC39B7">
        <w:rPr>
          <w:rFonts w:ascii="Arial" w:hAnsi="Arial" w:cs="Arial"/>
          <w:sz w:val="24"/>
          <w:shd w:val="clear" w:color="auto" w:fill="FFFFFF"/>
        </w:rPr>
        <w:t xml:space="preserve"> для різних категорій туристів.</w:t>
      </w:r>
    </w:p>
    <w:p w:rsidR="00EC39B7" w:rsidRDefault="00EC39B7" w:rsidP="00EC39B7">
      <w:pPr>
        <w:rPr>
          <w:rFonts w:ascii="Arial" w:hAnsi="Arial" w:cs="Arial"/>
          <w:sz w:val="24"/>
        </w:rPr>
      </w:pPr>
      <w:r>
        <w:rPr>
          <w:rFonts w:ascii="Arial" w:hAnsi="Arial" w:cs="Arial"/>
          <w:sz w:val="24"/>
          <w:shd w:val="clear" w:color="auto" w:fill="FFFFFF"/>
        </w:rPr>
        <w:t>Відповідно, й туристична інфрастр</w:t>
      </w:r>
      <w:r w:rsidR="009B7748">
        <w:rPr>
          <w:rFonts w:ascii="Arial" w:hAnsi="Arial" w:cs="Arial"/>
          <w:sz w:val="24"/>
          <w:shd w:val="clear" w:color="auto" w:fill="FFFFFF"/>
        </w:rPr>
        <w:t>уктура</w:t>
      </w:r>
      <w:r w:rsidR="009B7748" w:rsidRPr="009B7748">
        <w:rPr>
          <w:rFonts w:ascii="Arial" w:hAnsi="Arial" w:cs="Arial"/>
          <w:sz w:val="24"/>
        </w:rPr>
        <w:t xml:space="preserve"> </w:t>
      </w:r>
      <w:r w:rsidR="009B7748">
        <w:rPr>
          <w:rFonts w:ascii="Arial" w:hAnsi="Arial" w:cs="Arial"/>
          <w:sz w:val="24"/>
        </w:rPr>
        <w:t xml:space="preserve">як </w:t>
      </w:r>
      <w:r w:rsidR="009B7748" w:rsidRPr="009B7748">
        <w:rPr>
          <w:rFonts w:ascii="Arial" w:hAnsi="Arial" w:cs="Arial"/>
          <w:sz w:val="24"/>
        </w:rPr>
        <w:t>сукупність суб'єктів туристичної діяльності (готелі, туристичні комплекси, кемпінги, мотелі, пансіонати, підприємства харчування, транспорту, заклади культури, спорту тощо), які забезпечують прийом, обслуговування та перевезення туристів</w:t>
      </w:r>
      <w:r w:rsidR="009B7748">
        <w:rPr>
          <w:rFonts w:ascii="Arial" w:hAnsi="Arial" w:cs="Arial"/>
          <w:sz w:val="24"/>
        </w:rPr>
        <w:t>, розвинена слабо.</w:t>
      </w:r>
    </w:p>
    <w:p w:rsidR="009B7748" w:rsidRDefault="009B7748" w:rsidP="00EC39B7">
      <w:pPr>
        <w:rPr>
          <w:rFonts w:ascii="Arial" w:hAnsi="Arial" w:cs="Arial"/>
          <w:b/>
        </w:rPr>
      </w:pPr>
      <w:r w:rsidRPr="009B7748">
        <w:rPr>
          <w:rFonts w:ascii="Arial" w:hAnsi="Arial" w:cs="Arial"/>
          <w:b/>
        </w:rPr>
        <w:t xml:space="preserve">Таблиця 22. </w:t>
      </w:r>
      <w:bookmarkStart w:id="22" w:name="_Toc291842839"/>
      <w:bookmarkStart w:id="23" w:name="_Toc291842979"/>
      <w:bookmarkStart w:id="24" w:name="_Toc291843098"/>
      <w:r w:rsidRPr="009B7748">
        <w:rPr>
          <w:rFonts w:ascii="Arial" w:hAnsi="Arial" w:cs="Arial"/>
          <w:b/>
        </w:rPr>
        <w:t>Можливості для розміщення гостей у готелях, пансіонатах, турбазах, агроосел</w:t>
      </w:r>
      <w:r w:rsidRPr="009B7748">
        <w:rPr>
          <w:rFonts w:ascii="Arial" w:hAnsi="Arial" w:cs="Arial"/>
          <w:b/>
          <w:i/>
        </w:rPr>
        <w:t>я</w:t>
      </w:r>
      <w:r w:rsidRPr="009B7748">
        <w:rPr>
          <w:rFonts w:ascii="Arial" w:hAnsi="Arial" w:cs="Arial"/>
          <w:b/>
        </w:rPr>
        <w:t>х</w:t>
      </w:r>
      <w:bookmarkEnd w:id="22"/>
      <w:bookmarkEnd w:id="23"/>
      <w:bookmarkEnd w:id="24"/>
      <w:r w:rsidRPr="009B7748">
        <w:rPr>
          <w:rFonts w:ascii="Arial" w:hAnsi="Arial" w:cs="Arial"/>
          <w:b/>
        </w:rPr>
        <w:t>.</w:t>
      </w:r>
    </w:p>
    <w:tbl>
      <w:tblPr>
        <w:tblW w:w="47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61"/>
        <w:gridCol w:w="2128"/>
        <w:gridCol w:w="2834"/>
      </w:tblGrid>
      <w:tr w:rsidR="009B7748" w:rsidRPr="009B7748" w:rsidTr="009B7748">
        <w:tc>
          <w:tcPr>
            <w:tcW w:w="2339" w:type="pct"/>
            <w:shd w:val="clear" w:color="auto" w:fill="9EB7BC"/>
            <w:vAlign w:val="center"/>
          </w:tcPr>
          <w:p w:rsidR="009B7748" w:rsidRPr="009B7748" w:rsidRDefault="009B7748" w:rsidP="009B7748">
            <w:pPr>
              <w:spacing w:after="0" w:line="240" w:lineRule="auto"/>
              <w:jc w:val="center"/>
              <w:rPr>
                <w:rFonts w:ascii="Arial" w:hAnsi="Arial" w:cs="Arial"/>
                <w:b/>
                <w:sz w:val="20"/>
                <w:szCs w:val="20"/>
              </w:rPr>
            </w:pPr>
            <w:r w:rsidRPr="009B7748">
              <w:rPr>
                <w:rFonts w:ascii="Arial" w:hAnsi="Arial" w:cs="Arial"/>
                <w:b/>
                <w:sz w:val="20"/>
                <w:szCs w:val="20"/>
              </w:rPr>
              <w:t>Заклад</w:t>
            </w:r>
          </w:p>
        </w:tc>
        <w:tc>
          <w:tcPr>
            <w:tcW w:w="1141" w:type="pct"/>
            <w:shd w:val="clear" w:color="auto" w:fill="9EB7BC"/>
            <w:vAlign w:val="center"/>
          </w:tcPr>
          <w:p w:rsidR="009B7748" w:rsidRPr="009B7748" w:rsidRDefault="009B7748" w:rsidP="009B7748">
            <w:pPr>
              <w:spacing w:after="0" w:line="240" w:lineRule="auto"/>
              <w:jc w:val="center"/>
              <w:rPr>
                <w:rFonts w:ascii="Arial" w:hAnsi="Arial" w:cs="Arial"/>
                <w:b/>
                <w:sz w:val="20"/>
                <w:szCs w:val="20"/>
              </w:rPr>
            </w:pPr>
            <w:r w:rsidRPr="009B7748">
              <w:rPr>
                <w:rFonts w:ascii="Arial" w:hAnsi="Arial" w:cs="Arial"/>
                <w:b/>
                <w:sz w:val="20"/>
                <w:szCs w:val="20"/>
              </w:rPr>
              <w:t>Кількість ліжок</w:t>
            </w:r>
          </w:p>
        </w:tc>
        <w:tc>
          <w:tcPr>
            <w:tcW w:w="1520" w:type="pct"/>
            <w:shd w:val="clear" w:color="auto" w:fill="9EB7BC"/>
            <w:vAlign w:val="center"/>
          </w:tcPr>
          <w:p w:rsidR="009B7748" w:rsidRPr="009B7748" w:rsidRDefault="009B7748" w:rsidP="009B7748">
            <w:pPr>
              <w:spacing w:after="0" w:line="240" w:lineRule="auto"/>
              <w:jc w:val="center"/>
              <w:rPr>
                <w:rFonts w:ascii="Arial" w:hAnsi="Arial" w:cs="Arial"/>
                <w:b/>
                <w:sz w:val="20"/>
                <w:szCs w:val="20"/>
              </w:rPr>
            </w:pPr>
            <w:r w:rsidRPr="009B7748">
              <w:rPr>
                <w:rFonts w:ascii="Arial" w:hAnsi="Arial" w:cs="Arial"/>
                <w:b/>
                <w:sz w:val="20"/>
                <w:szCs w:val="20"/>
              </w:rPr>
              <w:t>Річна заповнюваність, %</w:t>
            </w:r>
          </w:p>
        </w:tc>
      </w:tr>
      <w:tr w:rsidR="009B7748" w:rsidRPr="009B7748" w:rsidTr="009B7748">
        <w:tc>
          <w:tcPr>
            <w:tcW w:w="2339" w:type="pct"/>
            <w:shd w:val="clear" w:color="auto" w:fill="auto"/>
          </w:tcPr>
          <w:p w:rsidR="009B7748" w:rsidRPr="009B7748" w:rsidRDefault="009B7748" w:rsidP="009B7748">
            <w:pPr>
              <w:spacing w:after="0" w:line="240" w:lineRule="auto"/>
              <w:rPr>
                <w:rFonts w:ascii="Arial" w:hAnsi="Arial" w:cs="Arial"/>
                <w:sz w:val="20"/>
                <w:szCs w:val="20"/>
              </w:rPr>
            </w:pPr>
            <w:r w:rsidRPr="009B7748">
              <w:rPr>
                <w:rFonts w:ascii="Arial" w:hAnsi="Arial" w:cs="Arial"/>
                <w:sz w:val="20"/>
                <w:szCs w:val="20"/>
              </w:rPr>
              <w:t>Оздоровчо-лікувальний комплекс “Ровесник”</w:t>
            </w:r>
          </w:p>
        </w:tc>
        <w:tc>
          <w:tcPr>
            <w:tcW w:w="1141" w:type="pct"/>
            <w:shd w:val="clear" w:color="auto" w:fill="auto"/>
          </w:tcPr>
          <w:p w:rsidR="009B7748" w:rsidRPr="009B7748" w:rsidRDefault="009B7748" w:rsidP="009B7748">
            <w:pPr>
              <w:spacing w:after="0" w:line="240" w:lineRule="auto"/>
              <w:rPr>
                <w:rFonts w:ascii="Arial" w:hAnsi="Arial" w:cs="Arial"/>
                <w:sz w:val="20"/>
                <w:szCs w:val="20"/>
              </w:rPr>
            </w:pPr>
            <w:r w:rsidRPr="009B7748">
              <w:rPr>
                <w:rFonts w:ascii="Arial" w:hAnsi="Arial" w:cs="Arial"/>
                <w:sz w:val="20"/>
                <w:szCs w:val="20"/>
              </w:rPr>
              <w:t>450</w:t>
            </w:r>
          </w:p>
        </w:tc>
        <w:tc>
          <w:tcPr>
            <w:tcW w:w="1520" w:type="pct"/>
            <w:shd w:val="clear" w:color="auto" w:fill="auto"/>
          </w:tcPr>
          <w:p w:rsidR="009B7748" w:rsidRPr="009B7748" w:rsidRDefault="009B7748" w:rsidP="009B7748">
            <w:pPr>
              <w:spacing w:after="0" w:line="240" w:lineRule="auto"/>
              <w:jc w:val="center"/>
              <w:rPr>
                <w:rFonts w:ascii="Arial" w:hAnsi="Arial" w:cs="Arial"/>
                <w:sz w:val="20"/>
                <w:szCs w:val="20"/>
              </w:rPr>
            </w:pPr>
            <w:r w:rsidRPr="009B7748">
              <w:rPr>
                <w:rFonts w:ascii="Arial" w:hAnsi="Arial" w:cs="Arial"/>
                <w:sz w:val="20"/>
                <w:szCs w:val="20"/>
              </w:rPr>
              <w:t>-</w:t>
            </w:r>
          </w:p>
        </w:tc>
      </w:tr>
      <w:tr w:rsidR="009B7748" w:rsidRPr="009B7748" w:rsidTr="009B7748">
        <w:tc>
          <w:tcPr>
            <w:tcW w:w="2339" w:type="pct"/>
            <w:shd w:val="clear" w:color="auto" w:fill="auto"/>
          </w:tcPr>
          <w:p w:rsidR="009B7748" w:rsidRPr="009B7748" w:rsidRDefault="009B7748" w:rsidP="009B7748">
            <w:pPr>
              <w:spacing w:after="0" w:line="240" w:lineRule="auto"/>
              <w:rPr>
                <w:rFonts w:ascii="Arial" w:hAnsi="Arial" w:cs="Arial"/>
                <w:sz w:val="20"/>
                <w:szCs w:val="20"/>
              </w:rPr>
            </w:pPr>
            <w:r w:rsidRPr="009B7748">
              <w:rPr>
                <w:rFonts w:ascii="Arial" w:hAnsi="Arial" w:cs="Arial"/>
                <w:sz w:val="20"/>
                <w:szCs w:val="20"/>
              </w:rPr>
              <w:t>Кімнати відпочинку «Вікторія»</w:t>
            </w:r>
          </w:p>
        </w:tc>
        <w:tc>
          <w:tcPr>
            <w:tcW w:w="1141" w:type="pct"/>
            <w:shd w:val="clear" w:color="auto" w:fill="auto"/>
          </w:tcPr>
          <w:p w:rsidR="009B7748" w:rsidRPr="009B7748" w:rsidRDefault="009B7748" w:rsidP="009B7748">
            <w:pPr>
              <w:spacing w:after="0" w:line="240" w:lineRule="auto"/>
              <w:rPr>
                <w:rFonts w:ascii="Arial" w:hAnsi="Arial" w:cs="Arial"/>
                <w:sz w:val="20"/>
                <w:szCs w:val="20"/>
              </w:rPr>
            </w:pPr>
            <w:r w:rsidRPr="009B7748">
              <w:rPr>
                <w:rFonts w:ascii="Arial" w:hAnsi="Arial" w:cs="Arial"/>
                <w:sz w:val="20"/>
                <w:szCs w:val="20"/>
              </w:rPr>
              <w:t>45</w:t>
            </w:r>
          </w:p>
        </w:tc>
        <w:tc>
          <w:tcPr>
            <w:tcW w:w="1520" w:type="pct"/>
            <w:shd w:val="clear" w:color="auto" w:fill="auto"/>
          </w:tcPr>
          <w:p w:rsidR="009B7748" w:rsidRPr="009B7748" w:rsidRDefault="009B7748" w:rsidP="009B7748">
            <w:pPr>
              <w:spacing w:after="0" w:line="240" w:lineRule="auto"/>
              <w:jc w:val="center"/>
              <w:rPr>
                <w:rFonts w:ascii="Arial" w:hAnsi="Arial" w:cs="Arial"/>
                <w:sz w:val="20"/>
                <w:szCs w:val="20"/>
              </w:rPr>
            </w:pPr>
            <w:r w:rsidRPr="009B7748">
              <w:rPr>
                <w:rFonts w:ascii="Arial" w:hAnsi="Arial" w:cs="Arial"/>
                <w:sz w:val="20"/>
                <w:szCs w:val="20"/>
              </w:rPr>
              <w:t>-</w:t>
            </w:r>
          </w:p>
        </w:tc>
      </w:tr>
      <w:tr w:rsidR="009B7748" w:rsidRPr="009B7748" w:rsidTr="009B7748">
        <w:tc>
          <w:tcPr>
            <w:tcW w:w="2339" w:type="pct"/>
            <w:shd w:val="clear" w:color="auto" w:fill="auto"/>
          </w:tcPr>
          <w:p w:rsidR="009B7748" w:rsidRPr="009B7748" w:rsidRDefault="009B7748" w:rsidP="009B7748">
            <w:pPr>
              <w:spacing w:after="0" w:line="240" w:lineRule="auto"/>
              <w:rPr>
                <w:rFonts w:ascii="Arial" w:hAnsi="Arial" w:cs="Arial"/>
                <w:sz w:val="20"/>
                <w:szCs w:val="20"/>
              </w:rPr>
            </w:pPr>
            <w:r w:rsidRPr="009B7748">
              <w:rPr>
                <w:rFonts w:ascii="Arial" w:hAnsi="Arial" w:cs="Arial"/>
                <w:sz w:val="20"/>
                <w:szCs w:val="20"/>
              </w:rPr>
              <w:t>Готельний комплекс «Лисичка»</w:t>
            </w:r>
          </w:p>
        </w:tc>
        <w:tc>
          <w:tcPr>
            <w:tcW w:w="1141" w:type="pct"/>
            <w:shd w:val="clear" w:color="auto" w:fill="auto"/>
          </w:tcPr>
          <w:p w:rsidR="009B7748" w:rsidRPr="009B7748" w:rsidRDefault="009B7748" w:rsidP="009B7748">
            <w:pPr>
              <w:spacing w:after="0" w:line="240" w:lineRule="auto"/>
              <w:rPr>
                <w:rFonts w:ascii="Arial" w:hAnsi="Arial" w:cs="Arial"/>
                <w:sz w:val="20"/>
                <w:szCs w:val="20"/>
              </w:rPr>
            </w:pPr>
            <w:r w:rsidRPr="009B7748">
              <w:rPr>
                <w:rFonts w:ascii="Arial" w:hAnsi="Arial" w:cs="Arial"/>
                <w:sz w:val="20"/>
                <w:szCs w:val="20"/>
              </w:rPr>
              <w:t>30</w:t>
            </w:r>
          </w:p>
        </w:tc>
        <w:tc>
          <w:tcPr>
            <w:tcW w:w="1520" w:type="pct"/>
            <w:shd w:val="clear" w:color="auto" w:fill="auto"/>
          </w:tcPr>
          <w:p w:rsidR="009B7748" w:rsidRPr="009B7748" w:rsidRDefault="009B7748" w:rsidP="009B7748">
            <w:pPr>
              <w:spacing w:after="0" w:line="240" w:lineRule="auto"/>
              <w:jc w:val="center"/>
              <w:rPr>
                <w:rFonts w:ascii="Arial" w:hAnsi="Arial" w:cs="Arial"/>
                <w:sz w:val="20"/>
                <w:szCs w:val="20"/>
              </w:rPr>
            </w:pPr>
            <w:r w:rsidRPr="009B7748">
              <w:rPr>
                <w:rFonts w:ascii="Arial" w:hAnsi="Arial" w:cs="Arial"/>
                <w:sz w:val="20"/>
                <w:szCs w:val="20"/>
              </w:rPr>
              <w:t>-</w:t>
            </w:r>
          </w:p>
        </w:tc>
      </w:tr>
    </w:tbl>
    <w:p w:rsidR="009B7748" w:rsidRDefault="009B7748" w:rsidP="00EC39B7">
      <w:pPr>
        <w:rPr>
          <w:rFonts w:ascii="Arial" w:hAnsi="Arial" w:cs="Arial"/>
          <w:b/>
        </w:rPr>
      </w:pPr>
    </w:p>
    <w:p w:rsidR="009B7748" w:rsidRDefault="009B7748" w:rsidP="00EC39B7">
      <w:pPr>
        <w:rPr>
          <w:rFonts w:ascii="Arial" w:hAnsi="Arial" w:cs="Arial"/>
          <w:sz w:val="24"/>
        </w:rPr>
      </w:pPr>
      <w:r>
        <w:rPr>
          <w:rFonts w:ascii="Arial" w:hAnsi="Arial" w:cs="Arial"/>
          <w:sz w:val="24"/>
        </w:rPr>
        <w:t>Розвиток туризму в громаді корелюється з розвитком туризму на півночі Львівщини, який значно відстає від туристичної активності півдня (Карпати, бальнеологія Моршина, Трускавця і Східниці) і сходу краю (комплекс замкових споруд «Золота Підкова»</w:t>
      </w:r>
      <w:r w:rsidR="00D47FC2">
        <w:rPr>
          <w:rFonts w:ascii="Arial" w:hAnsi="Arial" w:cs="Arial"/>
          <w:sz w:val="24"/>
        </w:rPr>
        <w:t xml:space="preserve"> тощо</w:t>
      </w:r>
      <w:r>
        <w:rPr>
          <w:rFonts w:ascii="Arial" w:hAnsi="Arial" w:cs="Arial"/>
          <w:sz w:val="24"/>
        </w:rPr>
        <w:t>)</w:t>
      </w:r>
      <w:r w:rsidR="00D47FC2">
        <w:rPr>
          <w:rFonts w:ascii="Arial" w:hAnsi="Arial" w:cs="Arial"/>
          <w:sz w:val="24"/>
        </w:rPr>
        <w:t>. Тому насамперед варто формувати субрегіональні туристичні маршрути, які могли б поєднати туристичні потенціали Белзької і Червоноградської громад.</w:t>
      </w:r>
    </w:p>
    <w:p w:rsidR="00D47FC2" w:rsidRDefault="00D47FC2" w:rsidP="00EC39B7">
      <w:pPr>
        <w:rPr>
          <w:rFonts w:ascii="Arial" w:hAnsi="Arial" w:cs="Arial"/>
          <w:color w:val="333333"/>
          <w:sz w:val="24"/>
          <w:shd w:val="clear" w:color="auto" w:fill="FFFFFF"/>
        </w:rPr>
      </w:pPr>
      <w:r>
        <w:rPr>
          <w:rFonts w:ascii="Arial" w:hAnsi="Arial" w:cs="Arial"/>
          <w:sz w:val="24"/>
        </w:rPr>
        <w:t xml:space="preserve">Відзначимо, що громада нещодавно започаткувала новий туристичний продукт – а саме, </w:t>
      </w:r>
      <w:r w:rsidRPr="00D47FC2">
        <w:rPr>
          <w:rFonts w:ascii="Arial" w:hAnsi="Arial" w:cs="Arial"/>
          <w:color w:val="333333"/>
          <w:sz w:val="24"/>
          <w:shd w:val="clear" w:color="auto" w:fill="FFFFFF"/>
        </w:rPr>
        <w:t>п</w:t>
      </w:r>
      <w:r w:rsidR="0000391D">
        <w:rPr>
          <w:rFonts w:ascii="Arial" w:hAnsi="Arial" w:cs="Arial"/>
          <w:color w:val="333333"/>
          <w:sz w:val="24"/>
          <w:shd w:val="clear" w:color="auto" w:fill="FFFFFF"/>
        </w:rPr>
        <w:t>роє</w:t>
      </w:r>
      <w:r w:rsidRPr="00D47FC2">
        <w:rPr>
          <w:rFonts w:ascii="Arial" w:hAnsi="Arial" w:cs="Arial"/>
          <w:color w:val="333333"/>
          <w:sz w:val="24"/>
          <w:shd w:val="clear" w:color="auto" w:fill="FFFFFF"/>
        </w:rPr>
        <w:t>кт «Туристична Сокальщина. Галицька перлина: історія, легенди та сакральність»</w:t>
      </w:r>
      <w:r w:rsidR="0000391D">
        <w:rPr>
          <w:rFonts w:ascii="Arial" w:hAnsi="Arial" w:cs="Arial"/>
          <w:color w:val="333333"/>
          <w:sz w:val="24"/>
          <w:shd w:val="clear" w:color="auto" w:fill="FFFFFF"/>
        </w:rPr>
        <w:t xml:space="preserve"> Проє</w:t>
      </w:r>
      <w:bookmarkStart w:id="25" w:name="_GoBack"/>
      <w:bookmarkEnd w:id="25"/>
      <w:r>
        <w:rPr>
          <w:rFonts w:ascii="Arial" w:hAnsi="Arial" w:cs="Arial"/>
          <w:color w:val="333333"/>
          <w:sz w:val="24"/>
          <w:shd w:val="clear" w:color="auto" w:fill="FFFFFF"/>
        </w:rPr>
        <w:t>кт</w:t>
      </w:r>
      <w:r w:rsidRPr="00D47FC2">
        <w:rPr>
          <w:rFonts w:ascii="Arial" w:hAnsi="Arial" w:cs="Arial"/>
          <w:color w:val="333333"/>
          <w:sz w:val="24"/>
          <w:shd w:val="clear" w:color="auto" w:fill="FFFFFF"/>
        </w:rPr>
        <w:t xml:space="preserve"> передбачає розробку пішо-велисипедного культурно-пізнавального маршруту, який включатиме  основні туристично привабливі історико-культурні об’єкти Сокальщини та стане однією з візитівок краю, яка використовуватиметься у промоційній кампанії</w:t>
      </w:r>
      <w:r>
        <w:rPr>
          <w:rFonts w:ascii="Arial" w:hAnsi="Arial" w:cs="Arial"/>
          <w:color w:val="333333"/>
          <w:sz w:val="24"/>
          <w:shd w:val="clear" w:color="auto" w:fill="FFFFFF"/>
        </w:rPr>
        <w:t xml:space="preserve"> та</w:t>
      </w:r>
      <w:r w:rsidRPr="00D47FC2">
        <w:rPr>
          <w:rFonts w:ascii="Arial" w:hAnsi="Arial" w:cs="Arial"/>
          <w:color w:val="333333"/>
          <w:sz w:val="24"/>
          <w:shd w:val="clear" w:color="auto" w:fill="FFFFFF"/>
        </w:rPr>
        <w:t xml:space="preserve"> має на меті зробити Сокальщину впізнаваною для вітчизняних та іноземних туристів.</w:t>
      </w:r>
    </w:p>
    <w:p w:rsidR="00D47FC2" w:rsidRDefault="00D47FC2" w:rsidP="00EC39B7">
      <w:pPr>
        <w:rPr>
          <w:rFonts w:ascii="Arial" w:hAnsi="Arial" w:cs="Arial"/>
          <w:b/>
          <w:color w:val="0070C0"/>
          <w:sz w:val="24"/>
        </w:rPr>
      </w:pPr>
      <w:r>
        <w:rPr>
          <w:rFonts w:ascii="Arial" w:hAnsi="Arial" w:cs="Arial"/>
          <w:b/>
          <w:color w:val="0070C0"/>
          <w:sz w:val="24"/>
        </w:rPr>
        <w:t xml:space="preserve">7.3. </w:t>
      </w:r>
      <w:r w:rsidRPr="00D47FC2">
        <w:rPr>
          <w:rFonts w:ascii="Arial" w:hAnsi="Arial" w:cs="Arial"/>
          <w:b/>
          <w:color w:val="0070C0"/>
          <w:sz w:val="24"/>
        </w:rPr>
        <w:t>Житлово-комунальна та енергетична інфраструктура</w:t>
      </w:r>
    </w:p>
    <w:p w:rsidR="00D47FC2" w:rsidRDefault="00D47FC2" w:rsidP="00EC39B7">
      <w:pPr>
        <w:rPr>
          <w:rFonts w:ascii="Arial" w:hAnsi="Arial" w:cs="Arial"/>
          <w:b/>
        </w:rPr>
      </w:pPr>
      <w:r w:rsidRPr="00D47FC2">
        <w:rPr>
          <w:rFonts w:ascii="Arial" w:hAnsi="Arial" w:cs="Arial"/>
          <w:b/>
        </w:rPr>
        <w:t>Таблиця 23. Стан житлового фонду громади</w:t>
      </w:r>
    </w:p>
    <w:tbl>
      <w:tblPr>
        <w:tblW w:w="4082" w:type="pct"/>
        <w:tblLook w:val="0000" w:firstRow="0" w:lastRow="0" w:firstColumn="0" w:lastColumn="0" w:noHBand="0" w:noVBand="0"/>
      </w:tblPr>
      <w:tblGrid>
        <w:gridCol w:w="5921"/>
        <w:gridCol w:w="991"/>
        <w:gridCol w:w="1134"/>
      </w:tblGrid>
      <w:tr w:rsidR="00D47FC2" w:rsidRPr="00D47FC2" w:rsidTr="00D47FC2">
        <w:tc>
          <w:tcPr>
            <w:tcW w:w="3679" w:type="pct"/>
            <w:tcBorders>
              <w:top w:val="single" w:sz="8" w:space="0" w:color="auto"/>
              <w:left w:val="single" w:sz="8" w:space="0" w:color="auto"/>
              <w:bottom w:val="single" w:sz="4" w:space="0" w:color="auto"/>
              <w:right w:val="single" w:sz="4" w:space="0" w:color="auto"/>
            </w:tcBorders>
            <w:shd w:val="clear" w:color="auto" w:fill="9EB7BC"/>
            <w:noWrap/>
            <w:vAlign w:val="center"/>
          </w:tcPr>
          <w:p w:rsidR="00D47FC2" w:rsidRPr="00D47FC2" w:rsidRDefault="00D47FC2" w:rsidP="00D47FC2">
            <w:pPr>
              <w:spacing w:after="0" w:line="240" w:lineRule="auto"/>
              <w:jc w:val="center"/>
              <w:rPr>
                <w:rFonts w:ascii="Arial" w:hAnsi="Arial" w:cs="Arial"/>
                <w:b/>
                <w:sz w:val="20"/>
                <w:szCs w:val="20"/>
              </w:rPr>
            </w:pPr>
            <w:r w:rsidRPr="00D47FC2">
              <w:rPr>
                <w:rFonts w:ascii="Arial" w:hAnsi="Arial" w:cs="Arial"/>
                <w:b/>
                <w:sz w:val="20"/>
                <w:szCs w:val="20"/>
              </w:rPr>
              <w:t>Показники</w:t>
            </w:r>
          </w:p>
        </w:tc>
        <w:tc>
          <w:tcPr>
            <w:tcW w:w="616" w:type="pct"/>
            <w:tcBorders>
              <w:top w:val="single" w:sz="4" w:space="0" w:color="auto"/>
              <w:left w:val="nil"/>
              <w:bottom w:val="single" w:sz="4" w:space="0" w:color="auto"/>
              <w:right w:val="single" w:sz="4" w:space="0" w:color="auto"/>
            </w:tcBorders>
            <w:shd w:val="clear" w:color="auto" w:fill="9EB7BC"/>
            <w:vAlign w:val="center"/>
          </w:tcPr>
          <w:p w:rsidR="00D47FC2" w:rsidRPr="00D47FC2" w:rsidRDefault="00D47FC2" w:rsidP="00D47FC2">
            <w:pPr>
              <w:spacing w:after="0" w:line="240" w:lineRule="auto"/>
              <w:jc w:val="center"/>
              <w:rPr>
                <w:rFonts w:ascii="Arial" w:hAnsi="Arial" w:cs="Arial"/>
                <w:b/>
                <w:sz w:val="20"/>
                <w:szCs w:val="20"/>
              </w:rPr>
            </w:pPr>
            <w:r w:rsidRPr="00D47FC2">
              <w:rPr>
                <w:rFonts w:ascii="Arial" w:hAnsi="Arial" w:cs="Arial"/>
                <w:b/>
                <w:sz w:val="20"/>
                <w:szCs w:val="20"/>
              </w:rPr>
              <w:t>2018</w:t>
            </w:r>
          </w:p>
        </w:tc>
        <w:tc>
          <w:tcPr>
            <w:tcW w:w="705" w:type="pct"/>
            <w:tcBorders>
              <w:top w:val="single" w:sz="4" w:space="0" w:color="auto"/>
              <w:left w:val="nil"/>
              <w:bottom w:val="single" w:sz="4" w:space="0" w:color="auto"/>
              <w:right w:val="single" w:sz="4" w:space="0" w:color="auto"/>
            </w:tcBorders>
            <w:shd w:val="clear" w:color="auto" w:fill="9EB7BC"/>
            <w:vAlign w:val="center"/>
          </w:tcPr>
          <w:p w:rsidR="00D47FC2" w:rsidRPr="00D47FC2" w:rsidRDefault="00D47FC2" w:rsidP="00D47FC2">
            <w:pPr>
              <w:spacing w:after="0" w:line="240" w:lineRule="auto"/>
              <w:jc w:val="center"/>
              <w:rPr>
                <w:rFonts w:ascii="Arial" w:hAnsi="Arial" w:cs="Arial"/>
                <w:b/>
                <w:sz w:val="20"/>
                <w:szCs w:val="20"/>
              </w:rPr>
            </w:pPr>
            <w:r w:rsidRPr="00D47FC2">
              <w:rPr>
                <w:rFonts w:ascii="Arial" w:hAnsi="Arial" w:cs="Arial"/>
                <w:b/>
                <w:sz w:val="20"/>
                <w:szCs w:val="20"/>
              </w:rPr>
              <w:t>2019</w:t>
            </w: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r w:rsidRPr="00D47FC2">
              <w:rPr>
                <w:rFonts w:ascii="Arial" w:hAnsi="Arial" w:cs="Arial"/>
                <w:sz w:val="20"/>
                <w:szCs w:val="20"/>
              </w:rPr>
              <w:t>Заселені будинки разом</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rPr>
                <w:rFonts w:ascii="Arial" w:hAnsi="Arial" w:cs="Arial"/>
                <w:sz w:val="20"/>
                <w:szCs w:val="20"/>
              </w:rPr>
            </w:pP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r w:rsidRPr="00D47FC2">
              <w:rPr>
                <w:rFonts w:ascii="Arial" w:hAnsi="Arial" w:cs="Arial"/>
                <w:sz w:val="20"/>
                <w:szCs w:val="20"/>
              </w:rPr>
              <w:t>у тому числі:- індивідуальні будинки</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136</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123</w:t>
            </w: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bookmarkStart w:id="26" w:name="_Toc240966340"/>
            <w:bookmarkStart w:id="27" w:name="_Toc254274111"/>
            <w:r w:rsidRPr="00D47FC2">
              <w:rPr>
                <w:rFonts w:ascii="Arial" w:hAnsi="Arial" w:cs="Arial"/>
                <w:sz w:val="20"/>
                <w:szCs w:val="20"/>
              </w:rPr>
              <w:t xml:space="preserve">Житловий фонд, тис. кв. м </w:t>
            </w:r>
            <w:bookmarkEnd w:id="26"/>
            <w:bookmarkEnd w:id="27"/>
            <w:r w:rsidRPr="00D47FC2">
              <w:rPr>
                <w:rFonts w:ascii="Arial" w:hAnsi="Arial" w:cs="Arial"/>
                <w:sz w:val="20"/>
                <w:szCs w:val="20"/>
              </w:rPr>
              <w:t>загальної площі</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206475</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202967</w:t>
            </w: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r w:rsidRPr="00D47FC2">
              <w:rPr>
                <w:rFonts w:ascii="Arial" w:hAnsi="Arial" w:cs="Arial"/>
                <w:sz w:val="20"/>
                <w:szCs w:val="20"/>
              </w:rPr>
              <w:t>% помешкань, підключених до комунального водопостачання</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100</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100</w:t>
            </w: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r w:rsidRPr="00D47FC2">
              <w:rPr>
                <w:rFonts w:ascii="Arial" w:hAnsi="Arial" w:cs="Arial"/>
                <w:sz w:val="20"/>
                <w:szCs w:val="20"/>
              </w:rPr>
              <w:t>% помешкань, підключених до комунального газопостачання</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99.1</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99.1</w:t>
            </w: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r w:rsidRPr="00D47FC2">
              <w:rPr>
                <w:rFonts w:ascii="Arial" w:hAnsi="Arial" w:cs="Arial"/>
                <w:sz w:val="20"/>
                <w:szCs w:val="20"/>
              </w:rPr>
              <w:t>% помешкань, підключених до комунальної системи каналізації</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100</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100</w:t>
            </w:r>
          </w:p>
        </w:tc>
      </w:tr>
      <w:tr w:rsidR="00D47FC2" w:rsidRPr="00D47FC2" w:rsidTr="00D47FC2">
        <w:tc>
          <w:tcPr>
            <w:tcW w:w="3679" w:type="pct"/>
            <w:tcBorders>
              <w:top w:val="single" w:sz="4" w:space="0" w:color="auto"/>
              <w:left w:val="single" w:sz="8" w:space="0" w:color="auto"/>
              <w:bottom w:val="single" w:sz="4" w:space="0" w:color="auto"/>
              <w:right w:val="single" w:sz="4" w:space="0" w:color="auto"/>
            </w:tcBorders>
            <w:shd w:val="clear" w:color="auto" w:fill="auto"/>
          </w:tcPr>
          <w:p w:rsidR="00D47FC2" w:rsidRPr="00D47FC2" w:rsidRDefault="00D47FC2" w:rsidP="00D47FC2">
            <w:pPr>
              <w:spacing w:after="0" w:line="240" w:lineRule="auto"/>
              <w:rPr>
                <w:rFonts w:ascii="Arial" w:hAnsi="Arial" w:cs="Arial"/>
                <w:sz w:val="20"/>
                <w:szCs w:val="20"/>
              </w:rPr>
            </w:pPr>
            <w:r w:rsidRPr="00D47FC2">
              <w:rPr>
                <w:rFonts w:ascii="Arial" w:hAnsi="Arial" w:cs="Arial"/>
                <w:sz w:val="20"/>
                <w:szCs w:val="20"/>
              </w:rPr>
              <w:t>% помешкань, підключених до центрального опалення</w:t>
            </w:r>
          </w:p>
        </w:tc>
        <w:tc>
          <w:tcPr>
            <w:tcW w:w="616" w:type="pct"/>
            <w:tcBorders>
              <w:top w:val="single" w:sz="4" w:space="0" w:color="auto"/>
              <w:left w:val="single" w:sz="4" w:space="0" w:color="auto"/>
              <w:bottom w:val="single" w:sz="4" w:space="0" w:color="auto"/>
              <w:right w:val="single" w:sz="4" w:space="0" w:color="auto"/>
            </w:tcBorders>
            <w:shd w:val="clear" w:color="auto" w:fill="auto"/>
            <w:noWrap/>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30</w:t>
            </w:r>
          </w:p>
        </w:tc>
        <w:tc>
          <w:tcPr>
            <w:tcW w:w="705" w:type="pct"/>
            <w:tcBorders>
              <w:top w:val="single" w:sz="4" w:space="0" w:color="auto"/>
              <w:left w:val="single" w:sz="4" w:space="0" w:color="auto"/>
              <w:bottom w:val="single" w:sz="4" w:space="0" w:color="auto"/>
              <w:right w:val="single" w:sz="4" w:space="0" w:color="auto"/>
            </w:tcBorders>
            <w:shd w:val="clear" w:color="auto" w:fill="auto"/>
          </w:tcPr>
          <w:p w:rsidR="00D47FC2" w:rsidRPr="00D47FC2" w:rsidRDefault="00D47FC2" w:rsidP="00D47FC2">
            <w:pPr>
              <w:spacing w:after="0" w:line="240" w:lineRule="auto"/>
              <w:jc w:val="center"/>
              <w:rPr>
                <w:rFonts w:ascii="Arial" w:hAnsi="Arial" w:cs="Arial"/>
                <w:sz w:val="20"/>
                <w:szCs w:val="20"/>
              </w:rPr>
            </w:pPr>
            <w:r w:rsidRPr="00D47FC2">
              <w:rPr>
                <w:rFonts w:ascii="Arial" w:hAnsi="Arial" w:cs="Arial"/>
                <w:sz w:val="20"/>
                <w:szCs w:val="20"/>
              </w:rPr>
              <w:t>20</w:t>
            </w:r>
          </w:p>
        </w:tc>
      </w:tr>
    </w:tbl>
    <w:p w:rsidR="00D47FC2" w:rsidRDefault="00D47FC2" w:rsidP="00EC39B7">
      <w:pPr>
        <w:rPr>
          <w:rFonts w:ascii="Arial" w:hAnsi="Arial" w:cs="Arial"/>
          <w:b/>
        </w:rPr>
      </w:pPr>
    </w:p>
    <w:p w:rsidR="00A400CF" w:rsidRDefault="00A400CF" w:rsidP="00EC39B7">
      <w:pPr>
        <w:rPr>
          <w:rFonts w:ascii="Arial" w:hAnsi="Arial" w:cs="Arial"/>
          <w:b/>
        </w:rPr>
      </w:pPr>
    </w:p>
    <w:p w:rsidR="00D47FC2" w:rsidRDefault="00D47FC2" w:rsidP="00EC39B7">
      <w:pPr>
        <w:rPr>
          <w:rFonts w:ascii="Arial" w:hAnsi="Arial" w:cs="Arial"/>
          <w:b/>
        </w:rPr>
      </w:pPr>
      <w:r>
        <w:rPr>
          <w:rFonts w:ascii="Arial" w:hAnsi="Arial" w:cs="Arial"/>
          <w:b/>
        </w:rPr>
        <w:lastRenderedPageBreak/>
        <w:t xml:space="preserve">Таблиця 24. </w:t>
      </w:r>
      <w:r w:rsidRPr="00D47FC2">
        <w:rPr>
          <w:rFonts w:ascii="Arial" w:hAnsi="Arial" w:cs="Arial"/>
          <w:b/>
        </w:rPr>
        <w:t>Водопостачання та водовідведення</w:t>
      </w:r>
    </w:p>
    <w:tbl>
      <w:tblPr>
        <w:tblW w:w="2851" w:type="pct"/>
        <w:tblBorders>
          <w:top w:val="single" w:sz="8" w:space="0" w:color="auto"/>
          <w:left w:val="single" w:sz="8"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32"/>
        <w:gridCol w:w="828"/>
        <w:gridCol w:w="828"/>
        <w:gridCol w:w="828"/>
        <w:gridCol w:w="828"/>
        <w:gridCol w:w="828"/>
      </w:tblGrid>
      <w:tr w:rsidR="00860307" w:rsidRPr="00860307" w:rsidTr="00860307">
        <w:tc>
          <w:tcPr>
            <w:tcW w:w="2411" w:type="pct"/>
            <w:tcBorders>
              <w:top w:val="single" w:sz="8" w:space="0" w:color="auto"/>
            </w:tcBorders>
            <w:shd w:val="clear" w:color="auto" w:fill="9EB7BC"/>
            <w:noWrap/>
            <w:vAlign w:val="center"/>
          </w:tcPr>
          <w:p w:rsidR="00860307" w:rsidRPr="00860307" w:rsidRDefault="00860307" w:rsidP="00860307">
            <w:pPr>
              <w:spacing w:after="0" w:line="240" w:lineRule="auto"/>
              <w:jc w:val="center"/>
              <w:rPr>
                <w:rFonts w:ascii="Arial" w:eastAsia="Calibri" w:hAnsi="Arial" w:cs="Arial"/>
                <w:b/>
                <w:sz w:val="20"/>
                <w:szCs w:val="20"/>
              </w:rPr>
            </w:pPr>
            <w:r w:rsidRPr="00860307">
              <w:rPr>
                <w:rFonts w:ascii="Arial" w:eastAsia="Calibri" w:hAnsi="Arial" w:cs="Arial"/>
                <w:b/>
                <w:sz w:val="20"/>
                <w:szCs w:val="20"/>
              </w:rPr>
              <w:t>Показники</w:t>
            </w:r>
          </w:p>
        </w:tc>
        <w:tc>
          <w:tcPr>
            <w:tcW w:w="487" w:type="pct"/>
            <w:tcBorders>
              <w:top w:val="single" w:sz="8" w:space="0" w:color="auto"/>
            </w:tcBorders>
            <w:shd w:val="clear" w:color="auto" w:fill="9EB7BC"/>
            <w:vAlign w:val="center"/>
          </w:tcPr>
          <w:p w:rsidR="00860307" w:rsidRPr="00860307" w:rsidRDefault="00860307" w:rsidP="00860307">
            <w:pPr>
              <w:spacing w:after="0" w:line="240" w:lineRule="auto"/>
              <w:jc w:val="center"/>
              <w:rPr>
                <w:rFonts w:ascii="Arial" w:eastAsia="Calibri" w:hAnsi="Arial" w:cs="Arial"/>
                <w:b/>
                <w:sz w:val="20"/>
                <w:szCs w:val="20"/>
                <w:lang w:val="en-US"/>
              </w:rPr>
            </w:pPr>
            <w:r w:rsidRPr="00860307">
              <w:rPr>
                <w:rFonts w:ascii="Arial" w:eastAsia="Calibri" w:hAnsi="Arial" w:cs="Arial"/>
                <w:b/>
                <w:sz w:val="20"/>
                <w:szCs w:val="20"/>
              </w:rPr>
              <w:t>201</w:t>
            </w:r>
            <w:r w:rsidRPr="00860307">
              <w:rPr>
                <w:rFonts w:ascii="Arial" w:eastAsia="Calibri" w:hAnsi="Arial" w:cs="Arial"/>
                <w:b/>
                <w:sz w:val="20"/>
                <w:szCs w:val="20"/>
                <w:lang w:val="en-US"/>
              </w:rPr>
              <w:t>5</w:t>
            </w:r>
          </w:p>
        </w:tc>
        <w:tc>
          <w:tcPr>
            <w:tcW w:w="565" w:type="pct"/>
            <w:tcBorders>
              <w:top w:val="single" w:sz="8" w:space="0" w:color="auto"/>
            </w:tcBorders>
            <w:shd w:val="clear" w:color="auto" w:fill="9EB7BC"/>
            <w:vAlign w:val="center"/>
          </w:tcPr>
          <w:p w:rsidR="00860307" w:rsidRPr="00860307" w:rsidRDefault="00860307" w:rsidP="00860307">
            <w:pPr>
              <w:spacing w:after="0" w:line="240" w:lineRule="auto"/>
              <w:jc w:val="center"/>
              <w:rPr>
                <w:rFonts w:ascii="Arial" w:eastAsia="Calibri" w:hAnsi="Arial" w:cs="Arial"/>
                <w:b/>
                <w:sz w:val="20"/>
                <w:szCs w:val="20"/>
                <w:lang w:val="en-US"/>
              </w:rPr>
            </w:pPr>
            <w:r w:rsidRPr="00860307">
              <w:rPr>
                <w:rFonts w:ascii="Arial" w:eastAsia="Calibri" w:hAnsi="Arial" w:cs="Arial"/>
                <w:b/>
                <w:sz w:val="20"/>
                <w:szCs w:val="20"/>
              </w:rPr>
              <w:t>201</w:t>
            </w:r>
            <w:r w:rsidRPr="00860307">
              <w:rPr>
                <w:rFonts w:ascii="Arial" w:eastAsia="Calibri" w:hAnsi="Arial" w:cs="Arial"/>
                <w:b/>
                <w:sz w:val="20"/>
                <w:szCs w:val="20"/>
                <w:lang w:val="en-US"/>
              </w:rPr>
              <w:t>6</w:t>
            </w:r>
          </w:p>
        </w:tc>
        <w:tc>
          <w:tcPr>
            <w:tcW w:w="485" w:type="pct"/>
            <w:tcBorders>
              <w:top w:val="single" w:sz="8" w:space="0" w:color="auto"/>
            </w:tcBorders>
            <w:shd w:val="clear" w:color="auto" w:fill="9EB7BC"/>
            <w:vAlign w:val="center"/>
          </w:tcPr>
          <w:p w:rsidR="00860307" w:rsidRPr="00860307" w:rsidRDefault="00860307" w:rsidP="00860307">
            <w:pPr>
              <w:spacing w:after="0" w:line="240" w:lineRule="auto"/>
              <w:jc w:val="center"/>
              <w:rPr>
                <w:rFonts w:ascii="Arial" w:eastAsia="Calibri" w:hAnsi="Arial" w:cs="Arial"/>
                <w:b/>
                <w:sz w:val="20"/>
                <w:szCs w:val="20"/>
                <w:lang w:val="en-US"/>
              </w:rPr>
            </w:pPr>
            <w:r w:rsidRPr="00860307">
              <w:rPr>
                <w:rFonts w:ascii="Arial" w:eastAsia="Calibri" w:hAnsi="Arial" w:cs="Arial"/>
                <w:b/>
                <w:sz w:val="20"/>
                <w:szCs w:val="20"/>
              </w:rPr>
              <w:t>201</w:t>
            </w:r>
            <w:r w:rsidRPr="00860307">
              <w:rPr>
                <w:rFonts w:ascii="Arial" w:eastAsia="Calibri" w:hAnsi="Arial" w:cs="Arial"/>
                <w:b/>
                <w:sz w:val="20"/>
                <w:szCs w:val="20"/>
                <w:lang w:val="en-US"/>
              </w:rPr>
              <w:t>7</w:t>
            </w:r>
          </w:p>
        </w:tc>
        <w:tc>
          <w:tcPr>
            <w:tcW w:w="487" w:type="pct"/>
            <w:tcBorders>
              <w:top w:val="single" w:sz="8" w:space="0" w:color="auto"/>
            </w:tcBorders>
            <w:shd w:val="clear" w:color="auto" w:fill="9EB7BC"/>
            <w:vAlign w:val="center"/>
          </w:tcPr>
          <w:p w:rsidR="00860307" w:rsidRPr="00860307" w:rsidRDefault="00860307" w:rsidP="00860307">
            <w:pPr>
              <w:spacing w:after="0" w:line="240" w:lineRule="auto"/>
              <w:jc w:val="center"/>
              <w:rPr>
                <w:rFonts w:ascii="Arial" w:eastAsia="Calibri" w:hAnsi="Arial" w:cs="Arial"/>
                <w:b/>
                <w:sz w:val="20"/>
                <w:szCs w:val="20"/>
                <w:lang w:val="en-US"/>
              </w:rPr>
            </w:pPr>
            <w:r w:rsidRPr="00860307">
              <w:rPr>
                <w:rFonts w:ascii="Arial" w:eastAsia="Calibri" w:hAnsi="Arial" w:cs="Arial"/>
                <w:b/>
                <w:sz w:val="20"/>
                <w:szCs w:val="20"/>
              </w:rPr>
              <w:t>201</w:t>
            </w:r>
            <w:r w:rsidRPr="00860307">
              <w:rPr>
                <w:rFonts w:ascii="Arial" w:eastAsia="Calibri" w:hAnsi="Arial" w:cs="Arial"/>
                <w:b/>
                <w:sz w:val="20"/>
                <w:szCs w:val="20"/>
                <w:lang w:val="en-US"/>
              </w:rPr>
              <w:t>8</w:t>
            </w:r>
          </w:p>
        </w:tc>
        <w:tc>
          <w:tcPr>
            <w:tcW w:w="566" w:type="pct"/>
            <w:tcBorders>
              <w:top w:val="single" w:sz="8" w:space="0" w:color="auto"/>
            </w:tcBorders>
            <w:shd w:val="clear" w:color="auto" w:fill="9EB7BC"/>
            <w:vAlign w:val="center"/>
          </w:tcPr>
          <w:p w:rsidR="00860307" w:rsidRPr="00860307" w:rsidRDefault="00860307" w:rsidP="00860307">
            <w:pPr>
              <w:spacing w:after="0" w:line="240" w:lineRule="auto"/>
              <w:jc w:val="center"/>
              <w:rPr>
                <w:rFonts w:ascii="Arial" w:eastAsia="Calibri" w:hAnsi="Arial" w:cs="Arial"/>
                <w:b/>
                <w:sz w:val="20"/>
                <w:szCs w:val="20"/>
                <w:lang w:val="en-US"/>
              </w:rPr>
            </w:pPr>
            <w:r w:rsidRPr="00860307">
              <w:rPr>
                <w:rFonts w:ascii="Arial" w:eastAsia="Calibri" w:hAnsi="Arial" w:cs="Arial"/>
                <w:b/>
                <w:sz w:val="20"/>
                <w:szCs w:val="20"/>
              </w:rPr>
              <w:t>201</w:t>
            </w:r>
            <w:r w:rsidRPr="00860307">
              <w:rPr>
                <w:rFonts w:ascii="Arial" w:eastAsia="Calibri" w:hAnsi="Arial" w:cs="Arial"/>
                <w:b/>
                <w:sz w:val="20"/>
                <w:szCs w:val="20"/>
                <w:lang w:val="en-US"/>
              </w:rPr>
              <w:t>9</w:t>
            </w:r>
          </w:p>
        </w:tc>
      </w:tr>
      <w:tr w:rsidR="00860307" w:rsidRPr="00860307" w:rsidTr="000D3601">
        <w:tc>
          <w:tcPr>
            <w:tcW w:w="2411" w:type="pct"/>
            <w:shd w:val="clear" w:color="auto" w:fill="auto"/>
            <w:noWrap/>
          </w:tcPr>
          <w:p w:rsidR="00860307" w:rsidRPr="00860307" w:rsidRDefault="00860307" w:rsidP="00860307">
            <w:pPr>
              <w:spacing w:after="0" w:line="240" w:lineRule="auto"/>
              <w:rPr>
                <w:rFonts w:ascii="Arial" w:eastAsia="Calibri" w:hAnsi="Arial" w:cs="Arial"/>
                <w:sz w:val="20"/>
                <w:szCs w:val="20"/>
              </w:rPr>
            </w:pPr>
            <w:r w:rsidRPr="00860307">
              <w:rPr>
                <w:rFonts w:ascii="Arial" w:eastAsia="Calibri" w:hAnsi="Arial" w:cs="Arial"/>
                <w:sz w:val="20"/>
                <w:szCs w:val="20"/>
              </w:rPr>
              <w:t>Протяжність мереж водопостачання, км</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71,9</w:t>
            </w:r>
          </w:p>
        </w:tc>
        <w:tc>
          <w:tcPr>
            <w:tcW w:w="56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71,9</w:t>
            </w:r>
          </w:p>
        </w:tc>
        <w:tc>
          <w:tcPr>
            <w:tcW w:w="48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71,9</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71,9</w:t>
            </w:r>
          </w:p>
        </w:tc>
        <w:tc>
          <w:tcPr>
            <w:tcW w:w="566"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71,9</w:t>
            </w:r>
          </w:p>
        </w:tc>
      </w:tr>
      <w:tr w:rsidR="00860307" w:rsidRPr="00860307" w:rsidTr="000D3601">
        <w:tc>
          <w:tcPr>
            <w:tcW w:w="2411" w:type="pct"/>
            <w:shd w:val="clear" w:color="auto" w:fill="auto"/>
            <w:noWrap/>
          </w:tcPr>
          <w:p w:rsidR="00860307" w:rsidRPr="00860307" w:rsidRDefault="00860307" w:rsidP="00860307">
            <w:pPr>
              <w:spacing w:after="0" w:line="240" w:lineRule="auto"/>
              <w:rPr>
                <w:rFonts w:ascii="Arial" w:eastAsia="Calibri" w:hAnsi="Arial" w:cs="Arial"/>
                <w:sz w:val="20"/>
                <w:szCs w:val="20"/>
              </w:rPr>
            </w:pPr>
            <w:r w:rsidRPr="00860307">
              <w:rPr>
                <w:rFonts w:ascii="Arial" w:eastAsia="Calibri" w:hAnsi="Arial" w:cs="Arial"/>
                <w:sz w:val="20"/>
                <w:szCs w:val="20"/>
              </w:rPr>
              <w:t>Протяжність мереж водовідведення, км</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25,1</w:t>
            </w:r>
          </w:p>
        </w:tc>
        <w:tc>
          <w:tcPr>
            <w:tcW w:w="56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25,1</w:t>
            </w:r>
          </w:p>
        </w:tc>
        <w:tc>
          <w:tcPr>
            <w:tcW w:w="48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25,1</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25,1</w:t>
            </w:r>
          </w:p>
        </w:tc>
        <w:tc>
          <w:tcPr>
            <w:tcW w:w="566"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25,1</w:t>
            </w:r>
          </w:p>
        </w:tc>
      </w:tr>
      <w:tr w:rsidR="00860307" w:rsidRPr="00860307" w:rsidTr="000D3601">
        <w:tc>
          <w:tcPr>
            <w:tcW w:w="2411" w:type="pct"/>
            <w:shd w:val="clear" w:color="auto" w:fill="auto"/>
          </w:tcPr>
          <w:p w:rsidR="00860307" w:rsidRPr="00860307" w:rsidRDefault="00860307" w:rsidP="00860307">
            <w:pPr>
              <w:spacing w:after="0" w:line="240" w:lineRule="auto"/>
              <w:rPr>
                <w:rFonts w:ascii="Arial" w:eastAsia="Calibri" w:hAnsi="Arial" w:cs="Arial"/>
                <w:sz w:val="20"/>
                <w:szCs w:val="20"/>
              </w:rPr>
            </w:pPr>
            <w:r w:rsidRPr="00860307">
              <w:rPr>
                <w:rFonts w:ascii="Arial" w:eastAsia="Calibri" w:hAnsi="Arial" w:cs="Arial"/>
                <w:sz w:val="20"/>
                <w:szCs w:val="20"/>
              </w:rPr>
              <w:t>Споживання питної води, тис. м</w:t>
            </w:r>
            <w:r w:rsidRPr="00860307">
              <w:rPr>
                <w:rFonts w:ascii="Arial" w:eastAsia="Calibri" w:hAnsi="Arial" w:cs="Arial"/>
                <w:sz w:val="20"/>
                <w:szCs w:val="20"/>
                <w:vertAlign w:val="superscript"/>
              </w:rPr>
              <w:t>3</w:t>
            </w:r>
            <w:r w:rsidRPr="00860307">
              <w:rPr>
                <w:rFonts w:ascii="Arial" w:eastAsia="Calibri" w:hAnsi="Arial" w:cs="Arial"/>
                <w:sz w:val="20"/>
                <w:szCs w:val="20"/>
              </w:rPr>
              <w:t xml:space="preserve"> – всього,</w:t>
            </w:r>
            <w:r w:rsidRPr="00860307">
              <w:rPr>
                <w:rFonts w:ascii="Arial" w:eastAsia="Calibri" w:hAnsi="Arial" w:cs="Arial"/>
                <w:sz w:val="20"/>
                <w:szCs w:val="20"/>
              </w:rPr>
              <w:br/>
              <w:t>у тому числі:</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740,57</w:t>
            </w:r>
          </w:p>
        </w:tc>
        <w:tc>
          <w:tcPr>
            <w:tcW w:w="56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702,98</w:t>
            </w:r>
          </w:p>
        </w:tc>
        <w:tc>
          <w:tcPr>
            <w:tcW w:w="48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756,07</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748,64</w:t>
            </w:r>
          </w:p>
        </w:tc>
        <w:tc>
          <w:tcPr>
            <w:tcW w:w="566"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717,73</w:t>
            </w:r>
          </w:p>
        </w:tc>
      </w:tr>
      <w:tr w:rsidR="00860307" w:rsidRPr="00860307" w:rsidTr="000D3601">
        <w:tc>
          <w:tcPr>
            <w:tcW w:w="2411" w:type="pct"/>
            <w:shd w:val="clear" w:color="auto" w:fill="auto"/>
            <w:noWrap/>
          </w:tcPr>
          <w:p w:rsidR="00860307" w:rsidRPr="00860307" w:rsidRDefault="00860307" w:rsidP="00860307">
            <w:pPr>
              <w:spacing w:after="0" w:line="240" w:lineRule="auto"/>
              <w:rPr>
                <w:rFonts w:ascii="Arial" w:eastAsia="Calibri" w:hAnsi="Arial" w:cs="Arial"/>
                <w:sz w:val="20"/>
                <w:szCs w:val="20"/>
              </w:rPr>
            </w:pPr>
            <w:r w:rsidRPr="00860307">
              <w:rPr>
                <w:rFonts w:ascii="Arial" w:eastAsia="Calibri" w:hAnsi="Arial" w:cs="Arial"/>
                <w:sz w:val="20"/>
                <w:szCs w:val="20"/>
              </w:rPr>
              <w:t>- населення</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614,89</w:t>
            </w:r>
          </w:p>
        </w:tc>
        <w:tc>
          <w:tcPr>
            <w:tcW w:w="56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616,93</w:t>
            </w:r>
          </w:p>
        </w:tc>
        <w:tc>
          <w:tcPr>
            <w:tcW w:w="48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617,08</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582,68</w:t>
            </w:r>
          </w:p>
        </w:tc>
        <w:tc>
          <w:tcPr>
            <w:tcW w:w="566"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553,86</w:t>
            </w:r>
          </w:p>
        </w:tc>
      </w:tr>
      <w:tr w:rsidR="00860307" w:rsidRPr="00860307" w:rsidTr="000D3601">
        <w:tc>
          <w:tcPr>
            <w:tcW w:w="2411" w:type="pct"/>
            <w:shd w:val="clear" w:color="auto" w:fill="auto"/>
            <w:noWrap/>
          </w:tcPr>
          <w:p w:rsidR="00860307" w:rsidRPr="00860307" w:rsidRDefault="00860307" w:rsidP="00860307">
            <w:pPr>
              <w:spacing w:after="0" w:line="240" w:lineRule="auto"/>
              <w:rPr>
                <w:rFonts w:ascii="Arial" w:eastAsia="Calibri" w:hAnsi="Arial" w:cs="Arial"/>
                <w:sz w:val="20"/>
                <w:szCs w:val="20"/>
              </w:rPr>
            </w:pPr>
            <w:r w:rsidRPr="00860307">
              <w:rPr>
                <w:rFonts w:ascii="Arial" w:eastAsia="Calibri" w:hAnsi="Arial" w:cs="Arial"/>
                <w:sz w:val="20"/>
                <w:szCs w:val="20"/>
              </w:rPr>
              <w:t>- підприємства</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125,68</w:t>
            </w:r>
          </w:p>
        </w:tc>
        <w:tc>
          <w:tcPr>
            <w:tcW w:w="56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86,05</w:t>
            </w:r>
          </w:p>
        </w:tc>
        <w:tc>
          <w:tcPr>
            <w:tcW w:w="485"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138,99</w:t>
            </w:r>
          </w:p>
        </w:tc>
        <w:tc>
          <w:tcPr>
            <w:tcW w:w="487"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165,96</w:t>
            </w:r>
          </w:p>
        </w:tc>
        <w:tc>
          <w:tcPr>
            <w:tcW w:w="566" w:type="pct"/>
            <w:shd w:val="clear" w:color="auto" w:fill="auto"/>
          </w:tcPr>
          <w:p w:rsidR="00860307" w:rsidRPr="00860307" w:rsidRDefault="00860307" w:rsidP="00860307">
            <w:pPr>
              <w:spacing w:after="0" w:line="240" w:lineRule="auto"/>
              <w:jc w:val="center"/>
              <w:rPr>
                <w:rFonts w:ascii="Arial" w:eastAsia="Calibri" w:hAnsi="Arial" w:cs="Arial"/>
                <w:sz w:val="20"/>
                <w:szCs w:val="20"/>
              </w:rPr>
            </w:pPr>
            <w:r w:rsidRPr="00860307">
              <w:rPr>
                <w:rFonts w:ascii="Arial" w:eastAsia="Calibri" w:hAnsi="Arial" w:cs="Arial"/>
                <w:sz w:val="20"/>
                <w:szCs w:val="20"/>
              </w:rPr>
              <w:t>163,87</w:t>
            </w:r>
          </w:p>
        </w:tc>
      </w:tr>
    </w:tbl>
    <w:p w:rsidR="00D47FC2" w:rsidRDefault="00D47FC2" w:rsidP="00EC39B7">
      <w:pPr>
        <w:rPr>
          <w:rFonts w:ascii="Arial" w:hAnsi="Arial" w:cs="Arial"/>
          <w:b/>
        </w:rPr>
      </w:pPr>
    </w:p>
    <w:p w:rsidR="00860307" w:rsidRDefault="00860307" w:rsidP="00EC39B7">
      <w:pPr>
        <w:rPr>
          <w:rFonts w:ascii="Arial" w:hAnsi="Arial" w:cs="Arial"/>
          <w:b/>
        </w:rPr>
      </w:pPr>
      <w:r>
        <w:rPr>
          <w:noProof/>
          <w:lang w:eastAsia="uk-UA"/>
        </w:rPr>
        <w:drawing>
          <wp:inline distT="0" distB="0" distL="0" distR="0" wp14:anchorId="3A944795" wp14:editId="658AFD29">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860307" w:rsidRDefault="00860307" w:rsidP="00860307">
      <w:pPr>
        <w:jc w:val="center"/>
        <w:rPr>
          <w:rFonts w:ascii="Arial" w:hAnsi="Arial" w:cs="Arial"/>
          <w:b/>
        </w:rPr>
      </w:pPr>
      <w:r>
        <w:rPr>
          <w:rFonts w:ascii="Arial" w:hAnsi="Arial" w:cs="Arial"/>
          <w:b/>
        </w:rPr>
        <w:t>Рис. 19. Динаміка споживання питної води населенням і підприємствами, 2015-2019 рр.</w:t>
      </w:r>
    </w:p>
    <w:p w:rsidR="00860307" w:rsidRPr="00860307" w:rsidRDefault="00860307" w:rsidP="00860307">
      <w:pPr>
        <w:rPr>
          <w:rFonts w:ascii="Arial" w:hAnsi="Arial" w:cs="Arial"/>
          <w:sz w:val="24"/>
          <w:szCs w:val="24"/>
        </w:rPr>
      </w:pPr>
      <w:r w:rsidRPr="00860307">
        <w:rPr>
          <w:rFonts w:ascii="Arial" w:hAnsi="Arial" w:cs="Arial"/>
          <w:sz w:val="24"/>
          <w:szCs w:val="24"/>
        </w:rPr>
        <w:t>З графіка бачимо</w:t>
      </w:r>
      <w:r>
        <w:rPr>
          <w:rFonts w:ascii="Arial" w:hAnsi="Arial" w:cs="Arial"/>
          <w:sz w:val="24"/>
          <w:szCs w:val="24"/>
        </w:rPr>
        <w:t>, що за останні 5 років обсяги споживання питної води населенням скоротилися на 10%, водночас обсяги споживання води підприємствами зросли на 30%.</w:t>
      </w:r>
      <w:r w:rsidR="00BD1870">
        <w:rPr>
          <w:rFonts w:ascii="Arial" w:hAnsi="Arial" w:cs="Arial"/>
          <w:sz w:val="24"/>
          <w:szCs w:val="24"/>
        </w:rPr>
        <w:t xml:space="preserve"> Підприємства споживають води у 3,4 рази менше, ніж населення.</w:t>
      </w:r>
    </w:p>
    <w:sectPr w:rsidR="00860307" w:rsidRPr="00860307">
      <w:pgSz w:w="11906" w:h="16838"/>
      <w:pgMar w:top="850" w:right="850" w:bottom="850"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2795" w:rsidRDefault="005C2795">
      <w:pPr>
        <w:spacing w:after="0" w:line="240" w:lineRule="auto"/>
      </w:pPr>
      <w:r>
        <w:separator/>
      </w:r>
    </w:p>
  </w:endnote>
  <w:endnote w:type="continuationSeparator" w:id="0">
    <w:p w:rsidR="005C2795" w:rsidRDefault="005C27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Light">
    <w:altName w:val="Calibri"/>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2795" w:rsidRDefault="005C2795">
    <w:pPr>
      <w:pStyle w:val="a5"/>
      <w:jc w:val="center"/>
    </w:pPr>
    <w:r>
      <w:fldChar w:fldCharType="begin"/>
    </w:r>
    <w:r>
      <w:instrText xml:space="preserve"> PAGE   \* MERGEFORMAT </w:instrText>
    </w:r>
    <w:r>
      <w:fldChar w:fldCharType="separate"/>
    </w:r>
    <w:r w:rsidR="0000391D">
      <w:rPr>
        <w:noProof/>
      </w:rPr>
      <w:t>37</w:t>
    </w:r>
    <w:r>
      <w:rPr>
        <w:noProof/>
      </w:rPr>
      <w:fldChar w:fldCharType="end"/>
    </w:r>
  </w:p>
  <w:p w:rsidR="005C2795" w:rsidRDefault="005C2795">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2795" w:rsidRDefault="005C2795">
      <w:pPr>
        <w:spacing w:after="0" w:line="240" w:lineRule="auto"/>
      </w:pPr>
      <w:r>
        <w:separator/>
      </w:r>
    </w:p>
  </w:footnote>
  <w:footnote w:type="continuationSeparator" w:id="0">
    <w:p w:rsidR="005C2795" w:rsidRDefault="005C279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653AA7"/>
    <w:multiLevelType w:val="hybridMultilevel"/>
    <w:tmpl w:val="C430DA16"/>
    <w:lvl w:ilvl="0" w:tplc="F98CF140">
      <w:numFmt w:val="bullet"/>
      <w:lvlText w:val="-"/>
      <w:lvlJc w:val="left"/>
      <w:pPr>
        <w:ind w:left="927" w:hanging="360"/>
      </w:pPr>
      <w:rPr>
        <w:rFonts w:ascii="Cambria" w:eastAsia="Calibri" w:hAnsi="Cambria"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1">
    <w:nsid w:val="1E2D4D3F"/>
    <w:multiLevelType w:val="hybridMultilevel"/>
    <w:tmpl w:val="58D0AAE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
    <w:nsid w:val="207E2D57"/>
    <w:multiLevelType w:val="multilevel"/>
    <w:tmpl w:val="E0024722"/>
    <w:lvl w:ilvl="0">
      <w:start w:val="1"/>
      <w:numFmt w:val="decimal"/>
      <w:pStyle w:val="TableTitle"/>
      <w:lvlText w:val="Таблиця %1."/>
      <w:lvlJc w:val="left"/>
      <w:pPr>
        <w:tabs>
          <w:tab w:val="num" w:pos="1474"/>
        </w:tabs>
        <w:ind w:left="1474" w:hanging="1474"/>
      </w:pPr>
      <w:rPr>
        <w:rFonts w:ascii="Arial" w:hAnsi="Arial" w:hint="default"/>
        <w:b/>
        <w:sz w:val="22"/>
        <w:szCs w:val="22"/>
      </w:rPr>
    </w:lvl>
    <w:lvl w:ilvl="1">
      <w:start w:val="1"/>
      <w:numFmt w:val="lowerLetter"/>
      <w:lvlText w:val="%2."/>
      <w:lvlJc w:val="left"/>
      <w:pPr>
        <w:tabs>
          <w:tab w:val="num" w:pos="-1821"/>
        </w:tabs>
        <w:ind w:left="-1821" w:hanging="360"/>
      </w:pPr>
      <w:rPr>
        <w:rFonts w:hint="default"/>
      </w:rPr>
    </w:lvl>
    <w:lvl w:ilvl="2">
      <w:start w:val="1"/>
      <w:numFmt w:val="lowerRoman"/>
      <w:lvlText w:val="%3."/>
      <w:lvlJc w:val="right"/>
      <w:pPr>
        <w:tabs>
          <w:tab w:val="num" w:pos="-1101"/>
        </w:tabs>
        <w:ind w:left="-1101" w:hanging="180"/>
      </w:pPr>
      <w:rPr>
        <w:rFonts w:hint="default"/>
      </w:rPr>
    </w:lvl>
    <w:lvl w:ilvl="3">
      <w:start w:val="1"/>
      <w:numFmt w:val="decimal"/>
      <w:lvlText w:val="%4."/>
      <w:lvlJc w:val="left"/>
      <w:pPr>
        <w:tabs>
          <w:tab w:val="num" w:pos="-381"/>
        </w:tabs>
        <w:ind w:left="-381" w:hanging="360"/>
      </w:pPr>
      <w:rPr>
        <w:rFonts w:hint="default"/>
      </w:rPr>
    </w:lvl>
    <w:lvl w:ilvl="4">
      <w:start w:val="1"/>
      <w:numFmt w:val="lowerLetter"/>
      <w:lvlText w:val="%5."/>
      <w:lvlJc w:val="left"/>
      <w:pPr>
        <w:tabs>
          <w:tab w:val="num" w:pos="339"/>
        </w:tabs>
        <w:ind w:left="339" w:hanging="360"/>
      </w:pPr>
      <w:rPr>
        <w:rFonts w:hint="default"/>
      </w:rPr>
    </w:lvl>
    <w:lvl w:ilvl="5">
      <w:start w:val="1"/>
      <w:numFmt w:val="lowerRoman"/>
      <w:lvlText w:val="%6."/>
      <w:lvlJc w:val="right"/>
      <w:pPr>
        <w:tabs>
          <w:tab w:val="num" w:pos="1059"/>
        </w:tabs>
        <w:ind w:left="1059" w:hanging="180"/>
      </w:pPr>
      <w:rPr>
        <w:rFonts w:hint="default"/>
      </w:rPr>
    </w:lvl>
    <w:lvl w:ilvl="6">
      <w:start w:val="1"/>
      <w:numFmt w:val="decimal"/>
      <w:lvlText w:val="%7."/>
      <w:lvlJc w:val="left"/>
      <w:pPr>
        <w:tabs>
          <w:tab w:val="num" w:pos="1779"/>
        </w:tabs>
        <w:ind w:left="1779" w:hanging="360"/>
      </w:pPr>
      <w:rPr>
        <w:rFonts w:hint="default"/>
      </w:rPr>
    </w:lvl>
    <w:lvl w:ilvl="7">
      <w:start w:val="1"/>
      <w:numFmt w:val="lowerLetter"/>
      <w:lvlText w:val="%8."/>
      <w:lvlJc w:val="left"/>
      <w:pPr>
        <w:tabs>
          <w:tab w:val="num" w:pos="2499"/>
        </w:tabs>
        <w:ind w:left="2499" w:hanging="360"/>
      </w:pPr>
      <w:rPr>
        <w:rFonts w:hint="default"/>
      </w:rPr>
    </w:lvl>
    <w:lvl w:ilvl="8">
      <w:start w:val="1"/>
      <w:numFmt w:val="lowerRoman"/>
      <w:lvlText w:val="%9."/>
      <w:lvlJc w:val="right"/>
      <w:pPr>
        <w:tabs>
          <w:tab w:val="num" w:pos="3219"/>
        </w:tabs>
        <w:ind w:left="3219" w:hanging="180"/>
      </w:pPr>
      <w:rPr>
        <w:rFonts w:hint="default"/>
      </w:rPr>
    </w:lvl>
  </w:abstractNum>
  <w:abstractNum w:abstractNumId="3">
    <w:nsid w:val="398567C0"/>
    <w:multiLevelType w:val="multilevel"/>
    <w:tmpl w:val="9BC0C280"/>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nsid w:val="39AA5EE1"/>
    <w:multiLevelType w:val="hybridMultilevel"/>
    <w:tmpl w:val="6C48A29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nsid w:val="44007B6D"/>
    <w:multiLevelType w:val="multilevel"/>
    <w:tmpl w:val="909AD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501785D"/>
    <w:multiLevelType w:val="hybridMultilevel"/>
    <w:tmpl w:val="B13CFF5E"/>
    <w:lvl w:ilvl="0" w:tplc="5B288986">
      <w:numFmt w:val="bullet"/>
      <w:lvlText w:val="-"/>
      <w:lvlJc w:val="left"/>
      <w:pPr>
        <w:ind w:left="1287" w:hanging="360"/>
      </w:pPr>
      <w:rPr>
        <w:rFonts w:ascii="Times New Roman" w:eastAsia="Times New Roman" w:hAnsi="Times New Roman" w:cs="Times New Roman" w:hint="default"/>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7">
    <w:nsid w:val="4AD334FC"/>
    <w:multiLevelType w:val="hybridMultilevel"/>
    <w:tmpl w:val="D892098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4C911CC8"/>
    <w:multiLevelType w:val="hybridMultilevel"/>
    <w:tmpl w:val="A45CFB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nsid w:val="4D5B65C1"/>
    <w:multiLevelType w:val="hybridMultilevel"/>
    <w:tmpl w:val="A150EC1A"/>
    <w:lvl w:ilvl="0" w:tplc="E0D4B9F6">
      <w:start w:val="7"/>
      <w:numFmt w:val="bullet"/>
      <w:lvlText w:val="-"/>
      <w:lvlJc w:val="left"/>
      <w:pPr>
        <w:ind w:left="720" w:hanging="360"/>
      </w:pPr>
      <w:rPr>
        <w:rFonts w:ascii="Arial" w:eastAsia="Calibri"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nsid w:val="5B870519"/>
    <w:multiLevelType w:val="multilevel"/>
    <w:tmpl w:val="C692591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7ED4513A"/>
    <w:multiLevelType w:val="hybridMultilevel"/>
    <w:tmpl w:val="B67E73A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7"/>
  </w:num>
  <w:num w:numId="4">
    <w:abstractNumId w:val="5"/>
  </w:num>
  <w:num w:numId="5">
    <w:abstractNumId w:val="4"/>
  </w:num>
  <w:num w:numId="6">
    <w:abstractNumId w:val="2"/>
  </w:num>
  <w:num w:numId="7">
    <w:abstractNumId w:val="10"/>
  </w:num>
  <w:num w:numId="8">
    <w:abstractNumId w:val="3"/>
  </w:num>
  <w:num w:numId="9">
    <w:abstractNumId w:val="11"/>
  </w:num>
  <w:num w:numId="10">
    <w:abstractNumId w:val="9"/>
  </w:num>
  <w:num w:numId="11">
    <w:abstractNumId w:val="1"/>
  </w:num>
  <w:num w:numId="1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D0E21"/>
    <w:rsid w:val="0000391D"/>
    <w:rsid w:val="00016815"/>
    <w:rsid w:val="000229F7"/>
    <w:rsid w:val="00032726"/>
    <w:rsid w:val="00065E7E"/>
    <w:rsid w:val="00071CC8"/>
    <w:rsid w:val="000737BA"/>
    <w:rsid w:val="000B2716"/>
    <w:rsid w:val="000C0191"/>
    <w:rsid w:val="000D3601"/>
    <w:rsid w:val="000E02C3"/>
    <w:rsid w:val="00101AB1"/>
    <w:rsid w:val="00104A71"/>
    <w:rsid w:val="00123320"/>
    <w:rsid w:val="00130906"/>
    <w:rsid w:val="00160FF6"/>
    <w:rsid w:val="00161F2A"/>
    <w:rsid w:val="00191C6E"/>
    <w:rsid w:val="001923B7"/>
    <w:rsid w:val="00196925"/>
    <w:rsid w:val="001A7426"/>
    <w:rsid w:val="001D1623"/>
    <w:rsid w:val="001F5134"/>
    <w:rsid w:val="0020735E"/>
    <w:rsid w:val="00221B65"/>
    <w:rsid w:val="00236DF7"/>
    <w:rsid w:val="00246A47"/>
    <w:rsid w:val="002642CA"/>
    <w:rsid w:val="00265C06"/>
    <w:rsid w:val="002A20EF"/>
    <w:rsid w:val="002B33FD"/>
    <w:rsid w:val="002C07A2"/>
    <w:rsid w:val="002C4BE9"/>
    <w:rsid w:val="002D75EC"/>
    <w:rsid w:val="0031753A"/>
    <w:rsid w:val="00317D43"/>
    <w:rsid w:val="00323D4A"/>
    <w:rsid w:val="00327913"/>
    <w:rsid w:val="00327DFE"/>
    <w:rsid w:val="00331E46"/>
    <w:rsid w:val="00337F91"/>
    <w:rsid w:val="00350814"/>
    <w:rsid w:val="00351F9C"/>
    <w:rsid w:val="00355387"/>
    <w:rsid w:val="00357837"/>
    <w:rsid w:val="00376A91"/>
    <w:rsid w:val="003A409B"/>
    <w:rsid w:val="003A53D8"/>
    <w:rsid w:val="003D317A"/>
    <w:rsid w:val="003F3577"/>
    <w:rsid w:val="003F5D81"/>
    <w:rsid w:val="004059C9"/>
    <w:rsid w:val="004178BC"/>
    <w:rsid w:val="00427276"/>
    <w:rsid w:val="00441A58"/>
    <w:rsid w:val="00442E40"/>
    <w:rsid w:val="004433CA"/>
    <w:rsid w:val="00445C9E"/>
    <w:rsid w:val="00461261"/>
    <w:rsid w:val="00467B63"/>
    <w:rsid w:val="00482029"/>
    <w:rsid w:val="00487DE5"/>
    <w:rsid w:val="00497CAB"/>
    <w:rsid w:val="004A4DD4"/>
    <w:rsid w:val="004C2B5E"/>
    <w:rsid w:val="004D7155"/>
    <w:rsid w:val="004E0588"/>
    <w:rsid w:val="004F598B"/>
    <w:rsid w:val="004F78A1"/>
    <w:rsid w:val="00525737"/>
    <w:rsid w:val="00547988"/>
    <w:rsid w:val="00547BA1"/>
    <w:rsid w:val="0055392E"/>
    <w:rsid w:val="00554FF5"/>
    <w:rsid w:val="005654ED"/>
    <w:rsid w:val="00571917"/>
    <w:rsid w:val="00572111"/>
    <w:rsid w:val="00573D4B"/>
    <w:rsid w:val="00580985"/>
    <w:rsid w:val="00595409"/>
    <w:rsid w:val="005A477C"/>
    <w:rsid w:val="005B18BE"/>
    <w:rsid w:val="005C2795"/>
    <w:rsid w:val="005D2473"/>
    <w:rsid w:val="005D77D4"/>
    <w:rsid w:val="005E4FEC"/>
    <w:rsid w:val="005F077A"/>
    <w:rsid w:val="005F6434"/>
    <w:rsid w:val="00601001"/>
    <w:rsid w:val="006122DB"/>
    <w:rsid w:val="00617763"/>
    <w:rsid w:val="006232EF"/>
    <w:rsid w:val="0062384D"/>
    <w:rsid w:val="006411C5"/>
    <w:rsid w:val="0064217E"/>
    <w:rsid w:val="00655C47"/>
    <w:rsid w:val="0065744A"/>
    <w:rsid w:val="00673845"/>
    <w:rsid w:val="00676154"/>
    <w:rsid w:val="006848E5"/>
    <w:rsid w:val="006A08EB"/>
    <w:rsid w:val="006B1BA8"/>
    <w:rsid w:val="006D5300"/>
    <w:rsid w:val="006F05A8"/>
    <w:rsid w:val="006F1CF4"/>
    <w:rsid w:val="00703E5E"/>
    <w:rsid w:val="00710965"/>
    <w:rsid w:val="00732F6D"/>
    <w:rsid w:val="0073726B"/>
    <w:rsid w:val="0074607B"/>
    <w:rsid w:val="007533B3"/>
    <w:rsid w:val="00761875"/>
    <w:rsid w:val="00764B32"/>
    <w:rsid w:val="0077146D"/>
    <w:rsid w:val="00783507"/>
    <w:rsid w:val="007A3D0C"/>
    <w:rsid w:val="007B01D9"/>
    <w:rsid w:val="007C0FEA"/>
    <w:rsid w:val="007C2243"/>
    <w:rsid w:val="007D1D19"/>
    <w:rsid w:val="007D229F"/>
    <w:rsid w:val="007D2F4C"/>
    <w:rsid w:val="007D57D2"/>
    <w:rsid w:val="007E6837"/>
    <w:rsid w:val="007F2748"/>
    <w:rsid w:val="007F76F2"/>
    <w:rsid w:val="00800EDF"/>
    <w:rsid w:val="00801A45"/>
    <w:rsid w:val="00804DCF"/>
    <w:rsid w:val="00837D3F"/>
    <w:rsid w:val="00854F11"/>
    <w:rsid w:val="00860307"/>
    <w:rsid w:val="00864290"/>
    <w:rsid w:val="00873F25"/>
    <w:rsid w:val="00875311"/>
    <w:rsid w:val="008806E4"/>
    <w:rsid w:val="00880F76"/>
    <w:rsid w:val="008846DC"/>
    <w:rsid w:val="008865A6"/>
    <w:rsid w:val="00890D37"/>
    <w:rsid w:val="008A7932"/>
    <w:rsid w:val="008C2603"/>
    <w:rsid w:val="008C3D07"/>
    <w:rsid w:val="008E568B"/>
    <w:rsid w:val="008E6F80"/>
    <w:rsid w:val="008E78A9"/>
    <w:rsid w:val="00901EC2"/>
    <w:rsid w:val="00901EC3"/>
    <w:rsid w:val="00902589"/>
    <w:rsid w:val="00941DE1"/>
    <w:rsid w:val="0095352C"/>
    <w:rsid w:val="00957EF1"/>
    <w:rsid w:val="00966930"/>
    <w:rsid w:val="009936F0"/>
    <w:rsid w:val="009B7748"/>
    <w:rsid w:val="009D0B4A"/>
    <w:rsid w:val="009E65CD"/>
    <w:rsid w:val="009F423D"/>
    <w:rsid w:val="00A107DA"/>
    <w:rsid w:val="00A13C25"/>
    <w:rsid w:val="00A14F94"/>
    <w:rsid w:val="00A21EF8"/>
    <w:rsid w:val="00A24DEF"/>
    <w:rsid w:val="00A3199A"/>
    <w:rsid w:val="00A3332C"/>
    <w:rsid w:val="00A33497"/>
    <w:rsid w:val="00A35DEE"/>
    <w:rsid w:val="00A36632"/>
    <w:rsid w:val="00A400CF"/>
    <w:rsid w:val="00A44528"/>
    <w:rsid w:val="00A471BD"/>
    <w:rsid w:val="00A533C4"/>
    <w:rsid w:val="00A5437C"/>
    <w:rsid w:val="00A54AED"/>
    <w:rsid w:val="00A62364"/>
    <w:rsid w:val="00A636D1"/>
    <w:rsid w:val="00A65C5A"/>
    <w:rsid w:val="00A84178"/>
    <w:rsid w:val="00AB080C"/>
    <w:rsid w:val="00AB33B2"/>
    <w:rsid w:val="00AB4BBE"/>
    <w:rsid w:val="00AC1A87"/>
    <w:rsid w:val="00AC7AB9"/>
    <w:rsid w:val="00AD0E21"/>
    <w:rsid w:val="00AD574D"/>
    <w:rsid w:val="00AF6D07"/>
    <w:rsid w:val="00B03D73"/>
    <w:rsid w:val="00B308D1"/>
    <w:rsid w:val="00B63300"/>
    <w:rsid w:val="00B70A36"/>
    <w:rsid w:val="00B71F85"/>
    <w:rsid w:val="00B7679A"/>
    <w:rsid w:val="00B94F07"/>
    <w:rsid w:val="00B95B45"/>
    <w:rsid w:val="00BC5CAB"/>
    <w:rsid w:val="00BD1870"/>
    <w:rsid w:val="00BD506C"/>
    <w:rsid w:val="00BF0131"/>
    <w:rsid w:val="00C005D2"/>
    <w:rsid w:val="00C00D9A"/>
    <w:rsid w:val="00C2118C"/>
    <w:rsid w:val="00C27FA2"/>
    <w:rsid w:val="00C362D8"/>
    <w:rsid w:val="00C536B8"/>
    <w:rsid w:val="00C66D1B"/>
    <w:rsid w:val="00C76E35"/>
    <w:rsid w:val="00C86E20"/>
    <w:rsid w:val="00CA1A78"/>
    <w:rsid w:val="00CB1ADD"/>
    <w:rsid w:val="00CC15B2"/>
    <w:rsid w:val="00CD0A73"/>
    <w:rsid w:val="00CE50BA"/>
    <w:rsid w:val="00D037F7"/>
    <w:rsid w:val="00D13AB2"/>
    <w:rsid w:val="00D17ACF"/>
    <w:rsid w:val="00D47FC2"/>
    <w:rsid w:val="00D67281"/>
    <w:rsid w:val="00D7182A"/>
    <w:rsid w:val="00D817F2"/>
    <w:rsid w:val="00DA0D78"/>
    <w:rsid w:val="00DD2841"/>
    <w:rsid w:val="00DE0D5A"/>
    <w:rsid w:val="00DF3BBF"/>
    <w:rsid w:val="00E11F92"/>
    <w:rsid w:val="00E22EA0"/>
    <w:rsid w:val="00E56BD7"/>
    <w:rsid w:val="00E57A95"/>
    <w:rsid w:val="00E63778"/>
    <w:rsid w:val="00E8118C"/>
    <w:rsid w:val="00E90113"/>
    <w:rsid w:val="00E9408A"/>
    <w:rsid w:val="00EA0180"/>
    <w:rsid w:val="00EB1D82"/>
    <w:rsid w:val="00EB298D"/>
    <w:rsid w:val="00EB5CFE"/>
    <w:rsid w:val="00EC39B7"/>
    <w:rsid w:val="00EE00E1"/>
    <w:rsid w:val="00EF318E"/>
    <w:rsid w:val="00F02D29"/>
    <w:rsid w:val="00F06A2B"/>
    <w:rsid w:val="00F13CE4"/>
    <w:rsid w:val="00F22F10"/>
    <w:rsid w:val="00F361FD"/>
    <w:rsid w:val="00F37A45"/>
    <w:rsid w:val="00F37A70"/>
    <w:rsid w:val="00F50568"/>
    <w:rsid w:val="00F662EA"/>
    <w:rsid w:val="00F7275E"/>
    <w:rsid w:val="00F74A63"/>
    <w:rsid w:val="00F77ACF"/>
    <w:rsid w:val="00FB1643"/>
    <w:rsid w:val="00FB2F32"/>
    <w:rsid w:val="00FE300E"/>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D1D1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63300"/>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E11F92"/>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4607B"/>
    <w:pPr>
      <w:ind w:left="720"/>
      <w:contextualSpacing/>
    </w:pPr>
  </w:style>
  <w:style w:type="table" w:styleId="a4">
    <w:name w:val="Table Grid"/>
    <w:basedOn w:val="a1"/>
    <w:uiPriority w:val="39"/>
    <w:rsid w:val="008753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footer"/>
    <w:basedOn w:val="a"/>
    <w:link w:val="a6"/>
    <w:uiPriority w:val="99"/>
    <w:unhideWhenUsed/>
    <w:rsid w:val="00801A45"/>
    <w:pPr>
      <w:tabs>
        <w:tab w:val="center" w:pos="4819"/>
        <w:tab w:val="right" w:pos="9639"/>
      </w:tabs>
      <w:spacing w:after="0" w:line="360" w:lineRule="auto"/>
      <w:jc w:val="both"/>
    </w:pPr>
    <w:rPr>
      <w:rFonts w:ascii="Times New Roman" w:eastAsia="Calibri" w:hAnsi="Times New Roman" w:cs="Times New Roman"/>
      <w:sz w:val="28"/>
    </w:rPr>
  </w:style>
  <w:style w:type="character" w:customStyle="1" w:styleId="a6">
    <w:name w:val="Нижній колонтитул Знак"/>
    <w:basedOn w:val="a0"/>
    <w:link w:val="a5"/>
    <w:uiPriority w:val="99"/>
    <w:rsid w:val="00801A45"/>
    <w:rPr>
      <w:rFonts w:ascii="Times New Roman" w:eastAsia="Calibri" w:hAnsi="Times New Roman" w:cs="Times New Roman"/>
      <w:sz w:val="28"/>
    </w:rPr>
  </w:style>
  <w:style w:type="character" w:customStyle="1" w:styleId="10">
    <w:name w:val="Заголовок 1 Знак"/>
    <w:basedOn w:val="a0"/>
    <w:link w:val="1"/>
    <w:uiPriority w:val="9"/>
    <w:rsid w:val="007D1D19"/>
    <w:rPr>
      <w:rFonts w:asciiTheme="majorHAnsi" w:eastAsiaTheme="majorEastAsia" w:hAnsiTheme="majorHAnsi" w:cstheme="majorBidi"/>
      <w:color w:val="2E74B5" w:themeColor="accent1" w:themeShade="BF"/>
      <w:sz w:val="32"/>
      <w:szCs w:val="32"/>
    </w:rPr>
  </w:style>
  <w:style w:type="character" w:styleId="a7">
    <w:name w:val="Hyperlink"/>
    <w:basedOn w:val="a0"/>
    <w:uiPriority w:val="99"/>
    <w:unhideWhenUsed/>
    <w:rsid w:val="0077146D"/>
    <w:rPr>
      <w:color w:val="0563C1" w:themeColor="hyperlink"/>
      <w:u w:val="single"/>
    </w:rPr>
  </w:style>
  <w:style w:type="character" w:styleId="a8">
    <w:name w:val="FollowedHyperlink"/>
    <w:basedOn w:val="a0"/>
    <w:uiPriority w:val="99"/>
    <w:semiHidden/>
    <w:unhideWhenUsed/>
    <w:rsid w:val="0077146D"/>
    <w:rPr>
      <w:color w:val="954F72" w:themeColor="followedHyperlink"/>
      <w:u w:val="single"/>
    </w:rPr>
  </w:style>
  <w:style w:type="paragraph" w:styleId="a9">
    <w:name w:val="Balloon Text"/>
    <w:basedOn w:val="a"/>
    <w:link w:val="aa"/>
    <w:uiPriority w:val="99"/>
    <w:semiHidden/>
    <w:unhideWhenUsed/>
    <w:rsid w:val="00873F25"/>
    <w:pPr>
      <w:spacing w:after="0" w:line="240" w:lineRule="auto"/>
    </w:pPr>
    <w:rPr>
      <w:rFonts w:ascii="Tahoma" w:hAnsi="Tahoma" w:cs="Tahoma"/>
      <w:sz w:val="16"/>
      <w:szCs w:val="16"/>
    </w:rPr>
  </w:style>
  <w:style w:type="character" w:customStyle="1" w:styleId="aa">
    <w:name w:val="Текст у виносці Знак"/>
    <w:basedOn w:val="a0"/>
    <w:link w:val="a9"/>
    <w:uiPriority w:val="99"/>
    <w:semiHidden/>
    <w:rsid w:val="00873F25"/>
    <w:rPr>
      <w:rFonts w:ascii="Tahoma" w:hAnsi="Tahoma" w:cs="Tahoma"/>
      <w:sz w:val="16"/>
      <w:szCs w:val="16"/>
    </w:rPr>
  </w:style>
  <w:style w:type="character" w:customStyle="1" w:styleId="30">
    <w:name w:val="Заголовок 3 Знак"/>
    <w:basedOn w:val="a0"/>
    <w:link w:val="3"/>
    <w:uiPriority w:val="9"/>
    <w:semiHidden/>
    <w:rsid w:val="00E11F92"/>
    <w:rPr>
      <w:rFonts w:asciiTheme="majorHAnsi" w:eastAsiaTheme="majorEastAsia" w:hAnsiTheme="majorHAnsi" w:cstheme="majorBidi"/>
      <w:b/>
      <w:bCs/>
      <w:color w:val="5B9BD5" w:themeColor="accent1"/>
    </w:rPr>
  </w:style>
  <w:style w:type="paragraph" w:styleId="ab">
    <w:name w:val="Normal (Web)"/>
    <w:basedOn w:val="a"/>
    <w:uiPriority w:val="99"/>
    <w:semiHidden/>
    <w:unhideWhenUsed/>
    <w:rsid w:val="00E11F92"/>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mw-headline">
    <w:name w:val="mw-headline"/>
    <w:basedOn w:val="a0"/>
    <w:rsid w:val="00E11F92"/>
  </w:style>
  <w:style w:type="character" w:customStyle="1" w:styleId="mw-editsection">
    <w:name w:val="mw-editsection"/>
    <w:basedOn w:val="a0"/>
    <w:rsid w:val="00E11F92"/>
  </w:style>
  <w:style w:type="character" w:customStyle="1" w:styleId="mw-editsection-bracket">
    <w:name w:val="mw-editsection-bracket"/>
    <w:basedOn w:val="a0"/>
    <w:rsid w:val="00E11F92"/>
  </w:style>
  <w:style w:type="character" w:customStyle="1" w:styleId="mw-editsection-divider">
    <w:name w:val="mw-editsection-divider"/>
    <w:basedOn w:val="a0"/>
    <w:rsid w:val="00E11F92"/>
  </w:style>
  <w:style w:type="character" w:customStyle="1" w:styleId="20">
    <w:name w:val="Заголовок 2 Знак"/>
    <w:basedOn w:val="a0"/>
    <w:link w:val="2"/>
    <w:uiPriority w:val="9"/>
    <w:rsid w:val="00B63300"/>
    <w:rPr>
      <w:rFonts w:asciiTheme="majorHAnsi" w:eastAsiaTheme="majorEastAsia" w:hAnsiTheme="majorHAnsi" w:cstheme="majorBidi"/>
      <w:b/>
      <w:bCs/>
      <w:color w:val="5B9BD5" w:themeColor="accent1"/>
      <w:sz w:val="26"/>
      <w:szCs w:val="26"/>
    </w:rPr>
  </w:style>
  <w:style w:type="paragraph" w:customStyle="1" w:styleId="TableTitle">
    <w:name w:val="Table Title"/>
    <w:basedOn w:val="a"/>
    <w:next w:val="a"/>
    <w:autoRedefine/>
    <w:qFormat/>
    <w:rsid w:val="00E90113"/>
    <w:pPr>
      <w:keepNext/>
      <w:keepLines/>
      <w:numPr>
        <w:numId w:val="6"/>
      </w:numPr>
      <w:suppressAutoHyphens/>
      <w:spacing w:before="120" w:after="120" w:line="240" w:lineRule="auto"/>
    </w:pPr>
    <w:rPr>
      <w:rFonts w:ascii="Arial" w:eastAsia="Times New Roman" w:hAnsi="Arial" w:cs="Arial"/>
      <w:b/>
      <w:bCs/>
      <w:szCs w:val="24"/>
    </w:rPr>
  </w:style>
  <w:style w:type="paragraph" w:styleId="ac">
    <w:name w:val="header"/>
    <w:basedOn w:val="a"/>
    <w:link w:val="ad"/>
    <w:uiPriority w:val="99"/>
    <w:unhideWhenUsed/>
    <w:rsid w:val="00065E7E"/>
    <w:pPr>
      <w:tabs>
        <w:tab w:val="center" w:pos="4819"/>
        <w:tab w:val="right" w:pos="9639"/>
      </w:tabs>
      <w:spacing w:after="0" w:line="240" w:lineRule="auto"/>
    </w:pPr>
  </w:style>
  <w:style w:type="character" w:customStyle="1" w:styleId="ad">
    <w:name w:val="Верхній колонтитул Знак"/>
    <w:basedOn w:val="a0"/>
    <w:link w:val="ac"/>
    <w:uiPriority w:val="99"/>
    <w:rsid w:val="00065E7E"/>
  </w:style>
  <w:style w:type="paragraph" w:styleId="ae">
    <w:name w:val="Body Text Indent"/>
    <w:basedOn w:val="a"/>
    <w:link w:val="af"/>
    <w:rsid w:val="0073726B"/>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
    <w:name w:val="Основний текст з відступом Знак"/>
    <w:basedOn w:val="a0"/>
    <w:link w:val="ae"/>
    <w:rsid w:val="0073726B"/>
    <w:rPr>
      <w:rFonts w:ascii="Times New Roman" w:eastAsia="Times New Roman" w:hAnsi="Times New Roman" w:cs="Times New Roman"/>
      <w:sz w:val="28"/>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7D1D1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63300"/>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9"/>
    <w:semiHidden/>
    <w:unhideWhenUsed/>
    <w:qFormat/>
    <w:rsid w:val="00E11F92"/>
    <w:pPr>
      <w:keepNext/>
      <w:keepLines/>
      <w:spacing w:before="200" w:after="0"/>
      <w:outlineLvl w:val="2"/>
    </w:pPr>
    <w:rPr>
      <w:rFonts w:asciiTheme="majorHAnsi" w:eastAsiaTheme="majorEastAsia" w:hAnsiTheme="majorHAnsi" w:cstheme="majorBidi"/>
      <w:b/>
      <w:b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4607B"/>
    <w:pPr>
      <w:ind w:left="720"/>
      <w:contextualSpacing/>
    </w:pPr>
  </w:style>
  <w:style w:type="table" w:styleId="a4">
    <w:name w:val="Table Grid"/>
    <w:basedOn w:val="a1"/>
    <w:uiPriority w:val="39"/>
    <w:rsid w:val="0087531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footer"/>
    <w:basedOn w:val="a"/>
    <w:link w:val="a6"/>
    <w:uiPriority w:val="99"/>
    <w:unhideWhenUsed/>
    <w:rsid w:val="00801A45"/>
    <w:pPr>
      <w:tabs>
        <w:tab w:val="center" w:pos="4819"/>
        <w:tab w:val="right" w:pos="9639"/>
      </w:tabs>
      <w:spacing w:after="0" w:line="360" w:lineRule="auto"/>
      <w:jc w:val="both"/>
    </w:pPr>
    <w:rPr>
      <w:rFonts w:ascii="Times New Roman" w:eastAsia="Calibri" w:hAnsi="Times New Roman" w:cs="Times New Roman"/>
      <w:sz w:val="28"/>
    </w:rPr>
  </w:style>
  <w:style w:type="character" w:customStyle="1" w:styleId="a6">
    <w:name w:val="Нижній колонтитул Знак"/>
    <w:basedOn w:val="a0"/>
    <w:link w:val="a5"/>
    <w:uiPriority w:val="99"/>
    <w:rsid w:val="00801A45"/>
    <w:rPr>
      <w:rFonts w:ascii="Times New Roman" w:eastAsia="Calibri" w:hAnsi="Times New Roman" w:cs="Times New Roman"/>
      <w:sz w:val="28"/>
    </w:rPr>
  </w:style>
  <w:style w:type="character" w:customStyle="1" w:styleId="10">
    <w:name w:val="Заголовок 1 Знак"/>
    <w:basedOn w:val="a0"/>
    <w:link w:val="1"/>
    <w:uiPriority w:val="9"/>
    <w:rsid w:val="007D1D19"/>
    <w:rPr>
      <w:rFonts w:asciiTheme="majorHAnsi" w:eastAsiaTheme="majorEastAsia" w:hAnsiTheme="majorHAnsi" w:cstheme="majorBidi"/>
      <w:color w:val="2E74B5" w:themeColor="accent1" w:themeShade="BF"/>
      <w:sz w:val="32"/>
      <w:szCs w:val="32"/>
    </w:rPr>
  </w:style>
  <w:style w:type="character" w:styleId="a7">
    <w:name w:val="Hyperlink"/>
    <w:basedOn w:val="a0"/>
    <w:uiPriority w:val="99"/>
    <w:unhideWhenUsed/>
    <w:rsid w:val="0077146D"/>
    <w:rPr>
      <w:color w:val="0563C1" w:themeColor="hyperlink"/>
      <w:u w:val="single"/>
    </w:rPr>
  </w:style>
  <w:style w:type="character" w:styleId="a8">
    <w:name w:val="FollowedHyperlink"/>
    <w:basedOn w:val="a0"/>
    <w:uiPriority w:val="99"/>
    <w:semiHidden/>
    <w:unhideWhenUsed/>
    <w:rsid w:val="0077146D"/>
    <w:rPr>
      <w:color w:val="954F72" w:themeColor="followedHyperlink"/>
      <w:u w:val="single"/>
    </w:rPr>
  </w:style>
  <w:style w:type="paragraph" w:styleId="a9">
    <w:name w:val="Balloon Text"/>
    <w:basedOn w:val="a"/>
    <w:link w:val="aa"/>
    <w:uiPriority w:val="99"/>
    <w:semiHidden/>
    <w:unhideWhenUsed/>
    <w:rsid w:val="00873F25"/>
    <w:pPr>
      <w:spacing w:after="0" w:line="240" w:lineRule="auto"/>
    </w:pPr>
    <w:rPr>
      <w:rFonts w:ascii="Tahoma" w:hAnsi="Tahoma" w:cs="Tahoma"/>
      <w:sz w:val="16"/>
      <w:szCs w:val="16"/>
    </w:rPr>
  </w:style>
  <w:style w:type="character" w:customStyle="1" w:styleId="aa">
    <w:name w:val="Текст у виносці Знак"/>
    <w:basedOn w:val="a0"/>
    <w:link w:val="a9"/>
    <w:uiPriority w:val="99"/>
    <w:semiHidden/>
    <w:rsid w:val="00873F25"/>
    <w:rPr>
      <w:rFonts w:ascii="Tahoma" w:hAnsi="Tahoma" w:cs="Tahoma"/>
      <w:sz w:val="16"/>
      <w:szCs w:val="16"/>
    </w:rPr>
  </w:style>
  <w:style w:type="character" w:customStyle="1" w:styleId="30">
    <w:name w:val="Заголовок 3 Знак"/>
    <w:basedOn w:val="a0"/>
    <w:link w:val="3"/>
    <w:uiPriority w:val="9"/>
    <w:semiHidden/>
    <w:rsid w:val="00E11F92"/>
    <w:rPr>
      <w:rFonts w:asciiTheme="majorHAnsi" w:eastAsiaTheme="majorEastAsia" w:hAnsiTheme="majorHAnsi" w:cstheme="majorBidi"/>
      <w:b/>
      <w:bCs/>
      <w:color w:val="5B9BD5" w:themeColor="accent1"/>
    </w:rPr>
  </w:style>
  <w:style w:type="paragraph" w:styleId="ab">
    <w:name w:val="Normal (Web)"/>
    <w:basedOn w:val="a"/>
    <w:uiPriority w:val="99"/>
    <w:semiHidden/>
    <w:unhideWhenUsed/>
    <w:rsid w:val="00E11F92"/>
    <w:pPr>
      <w:spacing w:before="100" w:beforeAutospacing="1" w:after="100" w:afterAutospacing="1" w:line="240" w:lineRule="auto"/>
    </w:pPr>
    <w:rPr>
      <w:rFonts w:ascii="Times New Roman" w:eastAsia="Times New Roman" w:hAnsi="Times New Roman" w:cs="Times New Roman"/>
      <w:sz w:val="24"/>
      <w:szCs w:val="24"/>
      <w:lang w:eastAsia="uk-UA"/>
    </w:rPr>
  </w:style>
  <w:style w:type="character" w:customStyle="1" w:styleId="mw-headline">
    <w:name w:val="mw-headline"/>
    <w:basedOn w:val="a0"/>
    <w:rsid w:val="00E11F92"/>
  </w:style>
  <w:style w:type="character" w:customStyle="1" w:styleId="mw-editsection">
    <w:name w:val="mw-editsection"/>
    <w:basedOn w:val="a0"/>
    <w:rsid w:val="00E11F92"/>
  </w:style>
  <w:style w:type="character" w:customStyle="1" w:styleId="mw-editsection-bracket">
    <w:name w:val="mw-editsection-bracket"/>
    <w:basedOn w:val="a0"/>
    <w:rsid w:val="00E11F92"/>
  </w:style>
  <w:style w:type="character" w:customStyle="1" w:styleId="mw-editsection-divider">
    <w:name w:val="mw-editsection-divider"/>
    <w:basedOn w:val="a0"/>
    <w:rsid w:val="00E11F92"/>
  </w:style>
  <w:style w:type="character" w:customStyle="1" w:styleId="20">
    <w:name w:val="Заголовок 2 Знак"/>
    <w:basedOn w:val="a0"/>
    <w:link w:val="2"/>
    <w:uiPriority w:val="9"/>
    <w:rsid w:val="00B63300"/>
    <w:rPr>
      <w:rFonts w:asciiTheme="majorHAnsi" w:eastAsiaTheme="majorEastAsia" w:hAnsiTheme="majorHAnsi" w:cstheme="majorBidi"/>
      <w:b/>
      <w:bCs/>
      <w:color w:val="5B9BD5" w:themeColor="accent1"/>
      <w:sz w:val="26"/>
      <w:szCs w:val="26"/>
    </w:rPr>
  </w:style>
  <w:style w:type="paragraph" w:customStyle="1" w:styleId="TableTitle">
    <w:name w:val="Table Title"/>
    <w:basedOn w:val="a"/>
    <w:next w:val="a"/>
    <w:autoRedefine/>
    <w:qFormat/>
    <w:rsid w:val="00E90113"/>
    <w:pPr>
      <w:keepNext/>
      <w:keepLines/>
      <w:numPr>
        <w:numId w:val="6"/>
      </w:numPr>
      <w:suppressAutoHyphens/>
      <w:spacing w:before="120" w:after="120" w:line="240" w:lineRule="auto"/>
    </w:pPr>
    <w:rPr>
      <w:rFonts w:ascii="Arial" w:eastAsia="Times New Roman" w:hAnsi="Arial" w:cs="Arial"/>
      <w:b/>
      <w:bCs/>
      <w:szCs w:val="24"/>
    </w:rPr>
  </w:style>
  <w:style w:type="paragraph" w:styleId="ac">
    <w:name w:val="header"/>
    <w:basedOn w:val="a"/>
    <w:link w:val="ad"/>
    <w:uiPriority w:val="99"/>
    <w:unhideWhenUsed/>
    <w:rsid w:val="00065E7E"/>
    <w:pPr>
      <w:tabs>
        <w:tab w:val="center" w:pos="4819"/>
        <w:tab w:val="right" w:pos="9639"/>
      </w:tabs>
      <w:spacing w:after="0" w:line="240" w:lineRule="auto"/>
    </w:pPr>
  </w:style>
  <w:style w:type="character" w:customStyle="1" w:styleId="ad">
    <w:name w:val="Верхній колонтитул Знак"/>
    <w:basedOn w:val="a0"/>
    <w:link w:val="ac"/>
    <w:uiPriority w:val="99"/>
    <w:rsid w:val="00065E7E"/>
  </w:style>
  <w:style w:type="paragraph" w:styleId="ae">
    <w:name w:val="Body Text Indent"/>
    <w:basedOn w:val="a"/>
    <w:link w:val="af"/>
    <w:rsid w:val="0073726B"/>
    <w:pPr>
      <w:spacing w:after="0" w:line="240" w:lineRule="auto"/>
      <w:ind w:firstLine="720"/>
      <w:jc w:val="both"/>
    </w:pPr>
    <w:rPr>
      <w:rFonts w:ascii="Times New Roman" w:eastAsia="Times New Roman" w:hAnsi="Times New Roman" w:cs="Times New Roman"/>
      <w:sz w:val="28"/>
      <w:szCs w:val="20"/>
      <w:lang w:eastAsia="ru-RU"/>
    </w:rPr>
  </w:style>
  <w:style w:type="character" w:customStyle="1" w:styleId="af">
    <w:name w:val="Основний текст з відступом Знак"/>
    <w:basedOn w:val="a0"/>
    <w:link w:val="ae"/>
    <w:rsid w:val="0073726B"/>
    <w:rPr>
      <w:rFonts w:ascii="Times New Roman" w:eastAsia="Times New Roman" w:hAnsi="Times New Roman" w:cs="Times New Roman"/>
      <w:sz w:val="28"/>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269532">
      <w:bodyDiv w:val="1"/>
      <w:marLeft w:val="0"/>
      <w:marRight w:val="0"/>
      <w:marTop w:val="0"/>
      <w:marBottom w:val="0"/>
      <w:divBdr>
        <w:top w:val="none" w:sz="0" w:space="0" w:color="auto"/>
        <w:left w:val="none" w:sz="0" w:space="0" w:color="auto"/>
        <w:bottom w:val="none" w:sz="0" w:space="0" w:color="auto"/>
        <w:right w:val="none" w:sz="0" w:space="0" w:color="auto"/>
      </w:divBdr>
    </w:div>
    <w:div w:id="213809947">
      <w:bodyDiv w:val="1"/>
      <w:marLeft w:val="0"/>
      <w:marRight w:val="0"/>
      <w:marTop w:val="0"/>
      <w:marBottom w:val="0"/>
      <w:divBdr>
        <w:top w:val="none" w:sz="0" w:space="0" w:color="auto"/>
        <w:left w:val="none" w:sz="0" w:space="0" w:color="auto"/>
        <w:bottom w:val="none" w:sz="0" w:space="0" w:color="auto"/>
        <w:right w:val="none" w:sz="0" w:space="0" w:color="auto"/>
      </w:divBdr>
    </w:div>
    <w:div w:id="225920152">
      <w:bodyDiv w:val="1"/>
      <w:marLeft w:val="0"/>
      <w:marRight w:val="0"/>
      <w:marTop w:val="0"/>
      <w:marBottom w:val="0"/>
      <w:divBdr>
        <w:top w:val="none" w:sz="0" w:space="0" w:color="auto"/>
        <w:left w:val="none" w:sz="0" w:space="0" w:color="auto"/>
        <w:bottom w:val="none" w:sz="0" w:space="0" w:color="auto"/>
        <w:right w:val="none" w:sz="0" w:space="0" w:color="auto"/>
      </w:divBdr>
    </w:div>
    <w:div w:id="326860795">
      <w:bodyDiv w:val="1"/>
      <w:marLeft w:val="0"/>
      <w:marRight w:val="0"/>
      <w:marTop w:val="0"/>
      <w:marBottom w:val="0"/>
      <w:divBdr>
        <w:top w:val="none" w:sz="0" w:space="0" w:color="auto"/>
        <w:left w:val="none" w:sz="0" w:space="0" w:color="auto"/>
        <w:bottom w:val="none" w:sz="0" w:space="0" w:color="auto"/>
        <w:right w:val="none" w:sz="0" w:space="0" w:color="auto"/>
      </w:divBdr>
    </w:div>
    <w:div w:id="432170494">
      <w:bodyDiv w:val="1"/>
      <w:marLeft w:val="0"/>
      <w:marRight w:val="0"/>
      <w:marTop w:val="0"/>
      <w:marBottom w:val="0"/>
      <w:divBdr>
        <w:top w:val="none" w:sz="0" w:space="0" w:color="auto"/>
        <w:left w:val="none" w:sz="0" w:space="0" w:color="auto"/>
        <w:bottom w:val="none" w:sz="0" w:space="0" w:color="auto"/>
        <w:right w:val="none" w:sz="0" w:space="0" w:color="auto"/>
      </w:divBdr>
    </w:div>
    <w:div w:id="589629174">
      <w:bodyDiv w:val="1"/>
      <w:marLeft w:val="0"/>
      <w:marRight w:val="0"/>
      <w:marTop w:val="0"/>
      <w:marBottom w:val="0"/>
      <w:divBdr>
        <w:top w:val="none" w:sz="0" w:space="0" w:color="auto"/>
        <w:left w:val="none" w:sz="0" w:space="0" w:color="auto"/>
        <w:bottom w:val="none" w:sz="0" w:space="0" w:color="auto"/>
        <w:right w:val="none" w:sz="0" w:space="0" w:color="auto"/>
      </w:divBdr>
    </w:div>
    <w:div w:id="706182125">
      <w:bodyDiv w:val="1"/>
      <w:marLeft w:val="0"/>
      <w:marRight w:val="0"/>
      <w:marTop w:val="0"/>
      <w:marBottom w:val="0"/>
      <w:divBdr>
        <w:top w:val="none" w:sz="0" w:space="0" w:color="auto"/>
        <w:left w:val="none" w:sz="0" w:space="0" w:color="auto"/>
        <w:bottom w:val="none" w:sz="0" w:space="0" w:color="auto"/>
        <w:right w:val="none" w:sz="0" w:space="0" w:color="auto"/>
      </w:divBdr>
    </w:div>
    <w:div w:id="719745798">
      <w:bodyDiv w:val="1"/>
      <w:marLeft w:val="0"/>
      <w:marRight w:val="0"/>
      <w:marTop w:val="0"/>
      <w:marBottom w:val="0"/>
      <w:divBdr>
        <w:top w:val="none" w:sz="0" w:space="0" w:color="auto"/>
        <w:left w:val="none" w:sz="0" w:space="0" w:color="auto"/>
        <w:bottom w:val="none" w:sz="0" w:space="0" w:color="auto"/>
        <w:right w:val="none" w:sz="0" w:space="0" w:color="auto"/>
      </w:divBdr>
    </w:div>
    <w:div w:id="747582615">
      <w:bodyDiv w:val="1"/>
      <w:marLeft w:val="0"/>
      <w:marRight w:val="0"/>
      <w:marTop w:val="0"/>
      <w:marBottom w:val="0"/>
      <w:divBdr>
        <w:top w:val="none" w:sz="0" w:space="0" w:color="auto"/>
        <w:left w:val="none" w:sz="0" w:space="0" w:color="auto"/>
        <w:bottom w:val="none" w:sz="0" w:space="0" w:color="auto"/>
        <w:right w:val="none" w:sz="0" w:space="0" w:color="auto"/>
      </w:divBdr>
    </w:div>
    <w:div w:id="799300205">
      <w:bodyDiv w:val="1"/>
      <w:marLeft w:val="0"/>
      <w:marRight w:val="0"/>
      <w:marTop w:val="0"/>
      <w:marBottom w:val="0"/>
      <w:divBdr>
        <w:top w:val="none" w:sz="0" w:space="0" w:color="auto"/>
        <w:left w:val="none" w:sz="0" w:space="0" w:color="auto"/>
        <w:bottom w:val="none" w:sz="0" w:space="0" w:color="auto"/>
        <w:right w:val="none" w:sz="0" w:space="0" w:color="auto"/>
      </w:divBdr>
    </w:div>
    <w:div w:id="813257919">
      <w:bodyDiv w:val="1"/>
      <w:marLeft w:val="0"/>
      <w:marRight w:val="0"/>
      <w:marTop w:val="0"/>
      <w:marBottom w:val="0"/>
      <w:divBdr>
        <w:top w:val="none" w:sz="0" w:space="0" w:color="auto"/>
        <w:left w:val="none" w:sz="0" w:space="0" w:color="auto"/>
        <w:bottom w:val="none" w:sz="0" w:space="0" w:color="auto"/>
        <w:right w:val="none" w:sz="0" w:space="0" w:color="auto"/>
      </w:divBdr>
    </w:div>
    <w:div w:id="867522502">
      <w:bodyDiv w:val="1"/>
      <w:marLeft w:val="0"/>
      <w:marRight w:val="0"/>
      <w:marTop w:val="0"/>
      <w:marBottom w:val="0"/>
      <w:divBdr>
        <w:top w:val="none" w:sz="0" w:space="0" w:color="auto"/>
        <w:left w:val="none" w:sz="0" w:space="0" w:color="auto"/>
        <w:bottom w:val="none" w:sz="0" w:space="0" w:color="auto"/>
        <w:right w:val="none" w:sz="0" w:space="0" w:color="auto"/>
      </w:divBdr>
    </w:div>
    <w:div w:id="872424457">
      <w:bodyDiv w:val="1"/>
      <w:marLeft w:val="0"/>
      <w:marRight w:val="0"/>
      <w:marTop w:val="0"/>
      <w:marBottom w:val="0"/>
      <w:divBdr>
        <w:top w:val="none" w:sz="0" w:space="0" w:color="auto"/>
        <w:left w:val="none" w:sz="0" w:space="0" w:color="auto"/>
        <w:bottom w:val="none" w:sz="0" w:space="0" w:color="auto"/>
        <w:right w:val="none" w:sz="0" w:space="0" w:color="auto"/>
      </w:divBdr>
    </w:div>
    <w:div w:id="873343517">
      <w:bodyDiv w:val="1"/>
      <w:marLeft w:val="0"/>
      <w:marRight w:val="0"/>
      <w:marTop w:val="0"/>
      <w:marBottom w:val="0"/>
      <w:divBdr>
        <w:top w:val="none" w:sz="0" w:space="0" w:color="auto"/>
        <w:left w:val="none" w:sz="0" w:space="0" w:color="auto"/>
        <w:bottom w:val="none" w:sz="0" w:space="0" w:color="auto"/>
        <w:right w:val="none" w:sz="0" w:space="0" w:color="auto"/>
      </w:divBdr>
    </w:div>
    <w:div w:id="953366604">
      <w:bodyDiv w:val="1"/>
      <w:marLeft w:val="0"/>
      <w:marRight w:val="0"/>
      <w:marTop w:val="0"/>
      <w:marBottom w:val="0"/>
      <w:divBdr>
        <w:top w:val="none" w:sz="0" w:space="0" w:color="auto"/>
        <w:left w:val="none" w:sz="0" w:space="0" w:color="auto"/>
        <w:bottom w:val="none" w:sz="0" w:space="0" w:color="auto"/>
        <w:right w:val="none" w:sz="0" w:space="0" w:color="auto"/>
      </w:divBdr>
    </w:div>
    <w:div w:id="1063525625">
      <w:bodyDiv w:val="1"/>
      <w:marLeft w:val="0"/>
      <w:marRight w:val="0"/>
      <w:marTop w:val="0"/>
      <w:marBottom w:val="0"/>
      <w:divBdr>
        <w:top w:val="none" w:sz="0" w:space="0" w:color="auto"/>
        <w:left w:val="none" w:sz="0" w:space="0" w:color="auto"/>
        <w:bottom w:val="none" w:sz="0" w:space="0" w:color="auto"/>
        <w:right w:val="none" w:sz="0" w:space="0" w:color="auto"/>
      </w:divBdr>
    </w:div>
    <w:div w:id="1111819648">
      <w:bodyDiv w:val="1"/>
      <w:marLeft w:val="0"/>
      <w:marRight w:val="0"/>
      <w:marTop w:val="0"/>
      <w:marBottom w:val="0"/>
      <w:divBdr>
        <w:top w:val="none" w:sz="0" w:space="0" w:color="auto"/>
        <w:left w:val="none" w:sz="0" w:space="0" w:color="auto"/>
        <w:bottom w:val="none" w:sz="0" w:space="0" w:color="auto"/>
        <w:right w:val="none" w:sz="0" w:space="0" w:color="auto"/>
      </w:divBdr>
    </w:div>
    <w:div w:id="1161237460">
      <w:bodyDiv w:val="1"/>
      <w:marLeft w:val="0"/>
      <w:marRight w:val="0"/>
      <w:marTop w:val="0"/>
      <w:marBottom w:val="0"/>
      <w:divBdr>
        <w:top w:val="none" w:sz="0" w:space="0" w:color="auto"/>
        <w:left w:val="none" w:sz="0" w:space="0" w:color="auto"/>
        <w:bottom w:val="none" w:sz="0" w:space="0" w:color="auto"/>
        <w:right w:val="none" w:sz="0" w:space="0" w:color="auto"/>
      </w:divBdr>
    </w:div>
    <w:div w:id="1170758551">
      <w:bodyDiv w:val="1"/>
      <w:marLeft w:val="0"/>
      <w:marRight w:val="0"/>
      <w:marTop w:val="0"/>
      <w:marBottom w:val="0"/>
      <w:divBdr>
        <w:top w:val="none" w:sz="0" w:space="0" w:color="auto"/>
        <w:left w:val="none" w:sz="0" w:space="0" w:color="auto"/>
        <w:bottom w:val="none" w:sz="0" w:space="0" w:color="auto"/>
        <w:right w:val="none" w:sz="0" w:space="0" w:color="auto"/>
      </w:divBdr>
    </w:div>
    <w:div w:id="1173912586">
      <w:bodyDiv w:val="1"/>
      <w:marLeft w:val="0"/>
      <w:marRight w:val="0"/>
      <w:marTop w:val="0"/>
      <w:marBottom w:val="0"/>
      <w:divBdr>
        <w:top w:val="none" w:sz="0" w:space="0" w:color="auto"/>
        <w:left w:val="none" w:sz="0" w:space="0" w:color="auto"/>
        <w:bottom w:val="none" w:sz="0" w:space="0" w:color="auto"/>
        <w:right w:val="none" w:sz="0" w:space="0" w:color="auto"/>
      </w:divBdr>
    </w:div>
    <w:div w:id="1264070546">
      <w:bodyDiv w:val="1"/>
      <w:marLeft w:val="0"/>
      <w:marRight w:val="0"/>
      <w:marTop w:val="0"/>
      <w:marBottom w:val="0"/>
      <w:divBdr>
        <w:top w:val="none" w:sz="0" w:space="0" w:color="auto"/>
        <w:left w:val="none" w:sz="0" w:space="0" w:color="auto"/>
        <w:bottom w:val="none" w:sz="0" w:space="0" w:color="auto"/>
        <w:right w:val="none" w:sz="0" w:space="0" w:color="auto"/>
      </w:divBdr>
    </w:div>
    <w:div w:id="1273904619">
      <w:bodyDiv w:val="1"/>
      <w:marLeft w:val="0"/>
      <w:marRight w:val="0"/>
      <w:marTop w:val="0"/>
      <w:marBottom w:val="0"/>
      <w:divBdr>
        <w:top w:val="none" w:sz="0" w:space="0" w:color="auto"/>
        <w:left w:val="none" w:sz="0" w:space="0" w:color="auto"/>
        <w:bottom w:val="none" w:sz="0" w:space="0" w:color="auto"/>
        <w:right w:val="none" w:sz="0" w:space="0" w:color="auto"/>
      </w:divBdr>
    </w:div>
    <w:div w:id="1323237489">
      <w:bodyDiv w:val="1"/>
      <w:marLeft w:val="0"/>
      <w:marRight w:val="0"/>
      <w:marTop w:val="0"/>
      <w:marBottom w:val="0"/>
      <w:divBdr>
        <w:top w:val="none" w:sz="0" w:space="0" w:color="auto"/>
        <w:left w:val="none" w:sz="0" w:space="0" w:color="auto"/>
        <w:bottom w:val="none" w:sz="0" w:space="0" w:color="auto"/>
        <w:right w:val="none" w:sz="0" w:space="0" w:color="auto"/>
      </w:divBdr>
    </w:div>
    <w:div w:id="1543860991">
      <w:bodyDiv w:val="1"/>
      <w:marLeft w:val="0"/>
      <w:marRight w:val="0"/>
      <w:marTop w:val="0"/>
      <w:marBottom w:val="0"/>
      <w:divBdr>
        <w:top w:val="none" w:sz="0" w:space="0" w:color="auto"/>
        <w:left w:val="none" w:sz="0" w:space="0" w:color="auto"/>
        <w:bottom w:val="none" w:sz="0" w:space="0" w:color="auto"/>
        <w:right w:val="none" w:sz="0" w:space="0" w:color="auto"/>
      </w:divBdr>
    </w:div>
    <w:div w:id="1557277913">
      <w:bodyDiv w:val="1"/>
      <w:marLeft w:val="0"/>
      <w:marRight w:val="0"/>
      <w:marTop w:val="0"/>
      <w:marBottom w:val="0"/>
      <w:divBdr>
        <w:top w:val="none" w:sz="0" w:space="0" w:color="auto"/>
        <w:left w:val="none" w:sz="0" w:space="0" w:color="auto"/>
        <w:bottom w:val="none" w:sz="0" w:space="0" w:color="auto"/>
        <w:right w:val="none" w:sz="0" w:space="0" w:color="auto"/>
      </w:divBdr>
    </w:div>
    <w:div w:id="2103144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7.jpeg"/><Relationship Id="rId26" Type="http://schemas.openxmlformats.org/officeDocument/2006/relationships/chart" Target="charts/chart9.xml"/><Relationship Id="rId39" Type="http://schemas.openxmlformats.org/officeDocument/2006/relationships/chart" Target="charts/chart20.xml"/><Relationship Id="rId3" Type="http://schemas.openxmlformats.org/officeDocument/2006/relationships/styles" Target="styles.xml"/><Relationship Id="rId21" Type="http://schemas.openxmlformats.org/officeDocument/2006/relationships/chart" Target="charts/chart5.xml"/><Relationship Id="rId34" Type="http://schemas.openxmlformats.org/officeDocument/2006/relationships/chart" Target="charts/chart16.xml"/><Relationship Id="rId42" Type="http://schemas.openxmlformats.org/officeDocument/2006/relationships/chart" Target="charts/chart23.xml"/><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chart" Target="charts/chart2.xml"/><Relationship Id="rId25" Type="http://schemas.openxmlformats.org/officeDocument/2006/relationships/chart" Target="charts/chart8.xml"/><Relationship Id="rId33" Type="http://schemas.openxmlformats.org/officeDocument/2006/relationships/chart" Target="charts/chart15.xml"/><Relationship Id="rId38" Type="http://schemas.openxmlformats.org/officeDocument/2006/relationships/chart" Target="charts/chart19.xml"/><Relationship Id="rId46" Type="http://schemas.openxmlformats.org/officeDocument/2006/relationships/chart" Target="charts/chart27.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chart" Target="charts/chart4.xml"/><Relationship Id="rId29" Type="http://schemas.openxmlformats.org/officeDocument/2006/relationships/chart" Target="charts/chart12.xml"/><Relationship Id="rId41" Type="http://schemas.openxmlformats.org/officeDocument/2006/relationships/chart" Target="charts/chart2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9.png"/><Relationship Id="rId37" Type="http://schemas.openxmlformats.org/officeDocument/2006/relationships/chart" Target="charts/chart18.xml"/><Relationship Id="rId40" Type="http://schemas.openxmlformats.org/officeDocument/2006/relationships/chart" Target="charts/chart21.xml"/><Relationship Id="rId45" Type="http://schemas.openxmlformats.org/officeDocument/2006/relationships/chart" Target="charts/chart26.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chart" Target="charts/chart7.xml"/><Relationship Id="rId28" Type="http://schemas.openxmlformats.org/officeDocument/2006/relationships/chart" Target="charts/chart11.xml"/><Relationship Id="rId36" Type="http://schemas.openxmlformats.org/officeDocument/2006/relationships/image" Target="media/image10.png"/><Relationship Id="rId10" Type="http://schemas.openxmlformats.org/officeDocument/2006/relationships/image" Target="media/image2.jpeg"/><Relationship Id="rId19" Type="http://schemas.openxmlformats.org/officeDocument/2006/relationships/chart" Target="charts/chart3.xml"/><Relationship Id="rId31" Type="http://schemas.openxmlformats.org/officeDocument/2006/relationships/chart" Target="charts/chart14.xml"/><Relationship Id="rId44" Type="http://schemas.openxmlformats.org/officeDocument/2006/relationships/chart" Target="charts/chart2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1.xml"/><Relationship Id="rId22" Type="http://schemas.openxmlformats.org/officeDocument/2006/relationships/chart" Target="charts/chart6.xml"/><Relationship Id="rId27" Type="http://schemas.openxmlformats.org/officeDocument/2006/relationships/chart" Target="charts/chart10.xml"/><Relationship Id="rId30" Type="http://schemas.openxmlformats.org/officeDocument/2006/relationships/chart" Target="charts/chart13.xml"/><Relationship Id="rId35" Type="http://schemas.openxmlformats.org/officeDocument/2006/relationships/chart" Target="charts/chart17.xml"/><Relationship Id="rId43" Type="http://schemas.openxmlformats.org/officeDocument/2006/relationships/chart" Target="charts/chart24.xml"/><Relationship Id="rId48"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3.xml.rels><?xml version="1.0" encoding="UTF-8" standalone="yes"?>
<Relationships xmlns="http://schemas.openxmlformats.org/package/2006/relationships"><Relationship Id="rId2" Type="http://schemas.openxmlformats.org/officeDocument/2006/relationships/oleObject" Target="file:///F:\Projects\OTG_Strategies\AMR_Lviv%20Region\Sokalska\&#1057;&#1045;&#1040;_&#1057;&#1086;&#1082;&#1072;&#1083;&#1100;&#1089;&#1100;&#1082;&#1072;_&#1086;&#1073;&#1088;&#1086;&#1073;&#1082;&#1072;.xlsx"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file:///F:\Projects\OTG_Strategies\AMR_Lviv%20Region\Sokalska\&#1057;&#1045;&#1040;_&#1057;&#1086;&#1082;&#1072;&#1083;&#1100;&#1089;&#1100;&#1082;&#1072;_&#1086;&#1073;&#1088;&#1086;&#1073;&#1082;&#1072;.xlsx"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file:///F:\Projects\OTG_Strategies\AMR_Lviv%20Region\Sokalska\&#1057;&#1045;&#1040;_&#1057;&#1086;&#1082;&#1072;&#1083;&#1100;&#1089;&#1100;&#1082;&#1072;_&#1086;&#1073;&#1088;&#1086;&#1073;&#1082;&#1072;.xlsx" TargetMode="External"/><Relationship Id="rId1" Type="http://schemas.openxmlformats.org/officeDocument/2006/relationships/themeOverride" Target="../theme/themeOverride4.xml"/></Relationships>
</file>

<file path=word/charts/_rels/chart7.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F:\Projects\OTG_Strategies\AMR_Lviv%20Region\Sokalska\&#1057;&#1045;&#1040;_&#1057;&#1086;&#1082;&#1072;&#1083;&#1100;&#1089;&#1100;&#1082;&#1072;_&#1086;&#1073;&#1088;&#1086;&#1073;&#1082;&#1072;.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tx>
            <c:strRef>
              <c:f>'[Диаграмма в Microsoft PowerPoint]Порівняльна демографія'!$B$13</c:f>
              <c:strCache>
                <c:ptCount val="1"/>
                <c:pt idx="0">
                  <c:v>Територія, км2</c:v>
                </c:pt>
              </c:strCache>
            </c:strRef>
          </c:tx>
          <c:invertIfNegative val="0"/>
          <c:cat>
            <c:strRef>
              <c:f>'[Диаграмма в Microsoft PowerPoint]Порівняльна демографія'!$C$11:$F$12</c:f>
              <c:strCache>
                <c:ptCount val="4"/>
                <c:pt idx="0">
                  <c:v>Сокальська громада</c:v>
                </c:pt>
                <c:pt idx="1">
                  <c:v>Радехівська громада </c:v>
                </c:pt>
                <c:pt idx="2">
                  <c:v>Белзька громада</c:v>
                </c:pt>
                <c:pt idx="3">
                  <c:v>Великомостівська громада</c:v>
                </c:pt>
              </c:strCache>
            </c:strRef>
          </c:cat>
          <c:val>
            <c:numRef>
              <c:f>'[Диаграмма в Microsoft PowerPoint]Порівняльна демографія'!$C$13:$F$13</c:f>
              <c:numCache>
                <c:formatCode>General</c:formatCode>
                <c:ptCount val="4"/>
                <c:pt idx="0">
                  <c:v>677.4</c:v>
                </c:pt>
                <c:pt idx="1">
                  <c:v>708.6</c:v>
                </c:pt>
                <c:pt idx="2">
                  <c:v>457.3</c:v>
                </c:pt>
                <c:pt idx="3">
                  <c:v>311.8</c:v>
                </c:pt>
              </c:numCache>
            </c:numRef>
          </c:val>
        </c:ser>
        <c:dLbls>
          <c:showLegendKey val="0"/>
          <c:showVal val="0"/>
          <c:showCatName val="0"/>
          <c:showSerName val="0"/>
          <c:showPercent val="0"/>
          <c:showBubbleSize val="0"/>
        </c:dLbls>
        <c:gapWidth val="102"/>
        <c:axId val="159951104"/>
        <c:axId val="159969280"/>
      </c:barChart>
      <c:barChart>
        <c:barDir val="bar"/>
        <c:grouping val="clustered"/>
        <c:varyColors val="0"/>
        <c:ser>
          <c:idx val="1"/>
          <c:order val="1"/>
          <c:tx>
            <c:strRef>
              <c:f>'[Диаграмма в Microsoft PowerPoint]Порівняльна демографія'!$B$14</c:f>
              <c:strCache>
                <c:ptCount val="1"/>
                <c:pt idx="0">
                  <c:v>Населення</c:v>
                </c:pt>
              </c:strCache>
            </c:strRef>
          </c:tx>
          <c:invertIfNegative val="0"/>
          <c:cat>
            <c:strRef>
              <c:f>'[Диаграмма в Microsoft PowerPoint]Порівняльна демографія'!$C$11:$F$12</c:f>
              <c:strCache>
                <c:ptCount val="4"/>
                <c:pt idx="0">
                  <c:v>Сокальська громада</c:v>
                </c:pt>
                <c:pt idx="1">
                  <c:v>Радехівська громада </c:v>
                </c:pt>
                <c:pt idx="2">
                  <c:v>Белзька громада</c:v>
                </c:pt>
                <c:pt idx="3">
                  <c:v>Великомостівська громада</c:v>
                </c:pt>
              </c:strCache>
            </c:strRef>
          </c:cat>
          <c:val>
            <c:numRef>
              <c:f>'[Диаграмма в Microsoft PowerPoint]Порівняльна демографія'!$C$14:$F$14</c:f>
              <c:numCache>
                <c:formatCode>General</c:formatCode>
                <c:ptCount val="4"/>
                <c:pt idx="0">
                  <c:v>52630</c:v>
                </c:pt>
                <c:pt idx="1">
                  <c:v>33264</c:v>
                </c:pt>
                <c:pt idx="2">
                  <c:v>14843</c:v>
                </c:pt>
                <c:pt idx="3">
                  <c:v>16364</c:v>
                </c:pt>
              </c:numCache>
            </c:numRef>
          </c:val>
        </c:ser>
        <c:dLbls>
          <c:showLegendKey val="0"/>
          <c:showVal val="0"/>
          <c:showCatName val="0"/>
          <c:showSerName val="0"/>
          <c:showPercent val="0"/>
          <c:showBubbleSize val="0"/>
        </c:dLbls>
        <c:gapWidth val="257"/>
        <c:overlap val="-100"/>
        <c:axId val="159972352"/>
        <c:axId val="159970816"/>
      </c:barChart>
      <c:catAx>
        <c:axId val="159951104"/>
        <c:scaling>
          <c:orientation val="minMax"/>
        </c:scaling>
        <c:delete val="0"/>
        <c:axPos val="l"/>
        <c:majorTickMark val="out"/>
        <c:minorTickMark val="none"/>
        <c:tickLblPos val="nextTo"/>
        <c:crossAx val="159969280"/>
        <c:crosses val="autoZero"/>
        <c:auto val="1"/>
        <c:lblAlgn val="ctr"/>
        <c:lblOffset val="100"/>
        <c:noMultiLvlLbl val="0"/>
      </c:catAx>
      <c:valAx>
        <c:axId val="159969280"/>
        <c:scaling>
          <c:orientation val="minMax"/>
        </c:scaling>
        <c:delete val="0"/>
        <c:axPos val="b"/>
        <c:majorGridlines/>
        <c:numFmt formatCode="General" sourceLinked="1"/>
        <c:majorTickMark val="out"/>
        <c:minorTickMark val="none"/>
        <c:tickLblPos val="nextTo"/>
        <c:crossAx val="159951104"/>
        <c:crosses val="autoZero"/>
        <c:crossBetween val="between"/>
      </c:valAx>
      <c:valAx>
        <c:axId val="159970816"/>
        <c:scaling>
          <c:orientation val="minMax"/>
        </c:scaling>
        <c:delete val="0"/>
        <c:axPos val="t"/>
        <c:numFmt formatCode="General" sourceLinked="1"/>
        <c:majorTickMark val="out"/>
        <c:minorTickMark val="none"/>
        <c:tickLblPos val="nextTo"/>
        <c:crossAx val="159972352"/>
        <c:crosses val="max"/>
        <c:crossBetween val="between"/>
      </c:valAx>
      <c:catAx>
        <c:axId val="159972352"/>
        <c:scaling>
          <c:orientation val="minMax"/>
        </c:scaling>
        <c:delete val="1"/>
        <c:axPos val="l"/>
        <c:majorTickMark val="out"/>
        <c:minorTickMark val="none"/>
        <c:tickLblPos val="nextTo"/>
        <c:crossAx val="159970816"/>
        <c:crosses val="autoZero"/>
        <c:auto val="1"/>
        <c:lblAlgn val="ctr"/>
        <c:lblOffset val="100"/>
        <c:noMultiLvlLbl val="0"/>
      </c:catAx>
    </c:plotArea>
    <c:legend>
      <c:legendPos val="b"/>
      <c:overlay val="0"/>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pieChart>
        <c:varyColors val="1"/>
        <c:ser>
          <c:idx val="0"/>
          <c:order val="0"/>
          <c:dLbls>
            <c:showLegendKey val="0"/>
            <c:showVal val="0"/>
            <c:showCatName val="0"/>
            <c:showSerName val="0"/>
            <c:showPercent val="1"/>
            <c:showBubbleSize val="0"/>
            <c:showLeaderLines val="1"/>
          </c:dLbls>
          <c:cat>
            <c:strRef>
              <c:f>Соціалка!$B$13:$B$22</c:f>
              <c:strCache>
                <c:ptCount val="10"/>
                <c:pt idx="0">
                  <c:v>ПОЛІТИЧНА ПАРТІЯ "ЄВРОПЕЙСЬКА СОЛІДАРНІСТЬ"</c:v>
                </c:pt>
                <c:pt idx="1">
                  <c:v>Політична Партія "ГОЛОС"</c:v>
                </c:pt>
                <c:pt idx="2">
                  <c:v>політична партія Конгрес Українських Націоналістів</c:v>
                </c:pt>
                <c:pt idx="3">
                  <c:v>Політична партія "УДАР (Український Демократичний Альянс за Реформи) Віталія Кличка"</c:v>
                </c:pt>
                <c:pt idx="4">
                  <c:v>ПОЛІТИЧНА ПАРТІЯ "СЛУГА НАРОДУ"</c:v>
                </c:pt>
                <c:pt idx="5">
                  <c:v>політична партія Всеукраїнське об’єднання "Батьківщина"</c:v>
                </c:pt>
                <c:pt idx="6">
                  <c:v>ПОЛІТИЧНА ПАРТІЯ "ІДЕЯ НАЦІЇ"</c:v>
                </c:pt>
                <c:pt idx="7">
                  <c:v>Політична партія "Громадянська позиція"</c:v>
                </c:pt>
                <c:pt idx="8">
                  <c:v>Політична партія "Народний Рух України"</c:v>
                </c:pt>
                <c:pt idx="9">
                  <c:v>Політична партія "Українська Галицька Партія"</c:v>
                </c:pt>
              </c:strCache>
            </c:strRef>
          </c:cat>
          <c:val>
            <c:numRef>
              <c:f>Соціалка!$C$13:$C$22</c:f>
              <c:numCache>
                <c:formatCode>General</c:formatCode>
                <c:ptCount val="10"/>
                <c:pt idx="0">
                  <c:v>7</c:v>
                </c:pt>
                <c:pt idx="1">
                  <c:v>4</c:v>
                </c:pt>
                <c:pt idx="2">
                  <c:v>3</c:v>
                </c:pt>
                <c:pt idx="3">
                  <c:v>3</c:v>
                </c:pt>
                <c:pt idx="4">
                  <c:v>3</c:v>
                </c:pt>
                <c:pt idx="5">
                  <c:v>3</c:v>
                </c:pt>
                <c:pt idx="6">
                  <c:v>3</c:v>
                </c:pt>
                <c:pt idx="7">
                  <c:v>3</c:v>
                </c:pt>
                <c:pt idx="8">
                  <c:v>3</c:v>
                </c:pt>
                <c:pt idx="9">
                  <c:v>2</c:v>
                </c:pt>
              </c:numCache>
            </c:numRef>
          </c:val>
        </c:ser>
        <c:dLbls>
          <c:showLegendKey val="0"/>
          <c:showVal val="0"/>
          <c:showCatName val="0"/>
          <c:showSerName val="0"/>
          <c:showPercent val="0"/>
          <c:showBubbleSize val="0"/>
          <c:showLeaderLines val="1"/>
        </c:dLbls>
        <c:firstSliceAng val="0"/>
      </c:pieChart>
    </c:plotArea>
    <c:legend>
      <c:legendPos val="r"/>
      <c:layout>
        <c:manualLayout>
          <c:xMode val="edge"/>
          <c:yMode val="edge"/>
          <c:x val="0.65023017538326078"/>
          <c:y val="1.8624505270174563E-2"/>
          <c:w val="0.32902635616242115"/>
          <c:h val="0.90283864516935386"/>
        </c:manualLayout>
      </c:layout>
      <c:overlay val="0"/>
    </c:legend>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Демографія!$B$3</c:f>
              <c:strCache>
                <c:ptCount val="1"/>
                <c:pt idx="0">
                  <c:v>  Міська та сільська місцевості</c:v>
                </c:pt>
              </c:strCache>
            </c:strRef>
          </c:tx>
          <c:marker>
            <c:symbol val="none"/>
          </c:marker>
          <c:cat>
            <c:numRef>
              <c:f>Демографія!$C$2:$J$2</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Демографія!$C$3:$J$3</c:f>
              <c:numCache>
                <c:formatCode>General</c:formatCode>
                <c:ptCount val="8"/>
                <c:pt idx="0">
                  <c:v>93503</c:v>
                </c:pt>
                <c:pt idx="1">
                  <c:v>93221</c:v>
                </c:pt>
                <c:pt idx="2">
                  <c:v>93059</c:v>
                </c:pt>
                <c:pt idx="3">
                  <c:v>92801</c:v>
                </c:pt>
                <c:pt idx="4">
                  <c:v>92540</c:v>
                </c:pt>
                <c:pt idx="5">
                  <c:v>92066</c:v>
                </c:pt>
                <c:pt idx="6">
                  <c:v>91487</c:v>
                </c:pt>
                <c:pt idx="7">
                  <c:v>91663</c:v>
                </c:pt>
              </c:numCache>
            </c:numRef>
          </c:val>
          <c:smooth val="0"/>
        </c:ser>
        <c:ser>
          <c:idx val="1"/>
          <c:order val="1"/>
          <c:tx>
            <c:strRef>
              <c:f>Демографія!$B$4</c:f>
              <c:strCache>
                <c:ptCount val="1"/>
                <c:pt idx="0">
                  <c:v>   міська місцевість</c:v>
                </c:pt>
              </c:strCache>
            </c:strRef>
          </c:tx>
          <c:marker>
            <c:symbol val="none"/>
          </c:marker>
          <c:cat>
            <c:numRef>
              <c:f>Демографія!$C$2:$J$2</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Демографія!$C$4:$J$4</c:f>
              <c:numCache>
                <c:formatCode>General</c:formatCode>
                <c:ptCount val="8"/>
                <c:pt idx="0">
                  <c:v>34549</c:v>
                </c:pt>
                <c:pt idx="1">
                  <c:v>34550</c:v>
                </c:pt>
                <c:pt idx="2">
                  <c:v>34586</c:v>
                </c:pt>
                <c:pt idx="3">
                  <c:v>34503</c:v>
                </c:pt>
                <c:pt idx="4">
                  <c:v>34424</c:v>
                </c:pt>
                <c:pt idx="5">
                  <c:v>34294</c:v>
                </c:pt>
                <c:pt idx="6">
                  <c:v>34190</c:v>
                </c:pt>
                <c:pt idx="7">
                  <c:v>34913</c:v>
                </c:pt>
              </c:numCache>
            </c:numRef>
          </c:val>
          <c:smooth val="0"/>
        </c:ser>
        <c:ser>
          <c:idx val="2"/>
          <c:order val="2"/>
          <c:tx>
            <c:strRef>
              <c:f>Демографія!$B$5</c:f>
              <c:strCache>
                <c:ptCount val="1"/>
                <c:pt idx="0">
                  <c:v>   сільська місцевість</c:v>
                </c:pt>
              </c:strCache>
            </c:strRef>
          </c:tx>
          <c:spPr>
            <a:ln w="57150"/>
          </c:spPr>
          <c:marker>
            <c:symbol val="none"/>
          </c:marker>
          <c:cat>
            <c:numRef>
              <c:f>Демографія!$C$2:$J$2</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Демографія!$C$5:$J$5</c:f>
              <c:numCache>
                <c:formatCode>General</c:formatCode>
                <c:ptCount val="8"/>
                <c:pt idx="0">
                  <c:v>58954</c:v>
                </c:pt>
                <c:pt idx="1">
                  <c:v>58671</c:v>
                </c:pt>
                <c:pt idx="2">
                  <c:v>58473</c:v>
                </c:pt>
                <c:pt idx="3">
                  <c:v>58298</c:v>
                </c:pt>
                <c:pt idx="4">
                  <c:v>58116</c:v>
                </c:pt>
                <c:pt idx="5">
                  <c:v>57772</c:v>
                </c:pt>
                <c:pt idx="6">
                  <c:v>57297</c:v>
                </c:pt>
                <c:pt idx="7">
                  <c:v>56750</c:v>
                </c:pt>
              </c:numCache>
            </c:numRef>
          </c:val>
          <c:smooth val="0"/>
        </c:ser>
        <c:dLbls>
          <c:showLegendKey val="0"/>
          <c:showVal val="0"/>
          <c:showCatName val="0"/>
          <c:showSerName val="0"/>
          <c:showPercent val="0"/>
          <c:showBubbleSize val="0"/>
        </c:dLbls>
        <c:marker val="1"/>
        <c:smooth val="0"/>
        <c:axId val="167252736"/>
        <c:axId val="167254272"/>
      </c:lineChart>
      <c:catAx>
        <c:axId val="167252736"/>
        <c:scaling>
          <c:orientation val="minMax"/>
        </c:scaling>
        <c:delete val="0"/>
        <c:axPos val="b"/>
        <c:numFmt formatCode="General" sourceLinked="1"/>
        <c:majorTickMark val="out"/>
        <c:minorTickMark val="none"/>
        <c:tickLblPos val="nextTo"/>
        <c:crossAx val="167254272"/>
        <c:crosses val="autoZero"/>
        <c:auto val="1"/>
        <c:lblAlgn val="ctr"/>
        <c:lblOffset val="100"/>
        <c:noMultiLvlLbl val="0"/>
      </c:catAx>
      <c:valAx>
        <c:axId val="167254272"/>
        <c:scaling>
          <c:orientation val="minMax"/>
        </c:scaling>
        <c:delete val="0"/>
        <c:axPos val="l"/>
        <c:majorGridlines/>
        <c:numFmt formatCode="General" sourceLinked="1"/>
        <c:majorTickMark val="out"/>
        <c:minorTickMark val="none"/>
        <c:tickLblPos val="nextTo"/>
        <c:crossAx val="167252736"/>
        <c:crosses val="autoZero"/>
        <c:crossBetween val="between"/>
      </c:valAx>
    </c:plotArea>
    <c:legend>
      <c:legendPos val="b"/>
      <c:overlay val="0"/>
      <c:spPr>
        <a:ln>
          <a:noFill/>
        </a:ln>
      </c:spPr>
    </c:legend>
    <c:plotVisOnly val="1"/>
    <c:dispBlanksAs val="gap"/>
    <c:showDLblsOverMax val="0"/>
  </c:chart>
  <c:spPr>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1"/>
          <c:order val="1"/>
          <c:tx>
            <c:strRef>
              <c:f>Демографія!$B$8</c:f>
              <c:strCache>
                <c:ptCount val="1"/>
                <c:pt idx="0">
                  <c:v>Сокальський район</c:v>
                </c:pt>
              </c:strCache>
            </c:strRef>
          </c:tx>
          <c:spPr>
            <a:ln w="44450"/>
          </c:spPr>
          <c:marker>
            <c:symbol val="none"/>
          </c:marker>
          <c:cat>
            <c:numRef>
              <c:f>Демографія!$C$6:$J$6</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Демографія!$C$8:$J$8</c:f>
              <c:numCache>
                <c:formatCode>General</c:formatCode>
                <c:ptCount val="8"/>
                <c:pt idx="0">
                  <c:v>93503</c:v>
                </c:pt>
                <c:pt idx="1">
                  <c:v>93221</c:v>
                </c:pt>
                <c:pt idx="2">
                  <c:v>93059</c:v>
                </c:pt>
                <c:pt idx="3">
                  <c:v>92801</c:v>
                </c:pt>
                <c:pt idx="4">
                  <c:v>92540</c:v>
                </c:pt>
                <c:pt idx="5">
                  <c:v>92066</c:v>
                </c:pt>
                <c:pt idx="6">
                  <c:v>91487</c:v>
                </c:pt>
                <c:pt idx="7">
                  <c:v>91663</c:v>
                </c:pt>
              </c:numCache>
            </c:numRef>
          </c:val>
          <c:smooth val="0"/>
        </c:ser>
        <c:dLbls>
          <c:showLegendKey val="0"/>
          <c:showVal val="0"/>
          <c:showCatName val="0"/>
          <c:showSerName val="0"/>
          <c:showPercent val="0"/>
          <c:showBubbleSize val="0"/>
        </c:dLbls>
        <c:marker val="1"/>
        <c:smooth val="0"/>
        <c:axId val="167292928"/>
        <c:axId val="167294464"/>
      </c:lineChart>
      <c:lineChart>
        <c:grouping val="standard"/>
        <c:varyColors val="0"/>
        <c:ser>
          <c:idx val="0"/>
          <c:order val="0"/>
          <c:tx>
            <c:strRef>
              <c:f>Демографія!$B$7</c:f>
              <c:strCache>
                <c:ptCount val="1"/>
                <c:pt idx="0">
                  <c:v>Львівська область</c:v>
                </c:pt>
              </c:strCache>
            </c:strRef>
          </c:tx>
          <c:marker>
            <c:symbol val="none"/>
          </c:marker>
          <c:cat>
            <c:numRef>
              <c:f>Демографія!$C$6:$J$6</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Демографія!$C$7:$J$7</c:f>
              <c:numCache>
                <c:formatCode>General</c:formatCode>
                <c:ptCount val="8"/>
                <c:pt idx="0">
                  <c:v>2540702</c:v>
                </c:pt>
                <c:pt idx="1">
                  <c:v>2538436</c:v>
                </c:pt>
                <c:pt idx="2">
                  <c:v>2537799</c:v>
                </c:pt>
                <c:pt idx="3">
                  <c:v>2534174</c:v>
                </c:pt>
                <c:pt idx="4">
                  <c:v>2534027</c:v>
                </c:pt>
                <c:pt idx="5">
                  <c:v>2529608</c:v>
                </c:pt>
                <c:pt idx="6">
                  <c:v>2522021</c:v>
                </c:pt>
                <c:pt idx="7">
                  <c:v>2512084</c:v>
                </c:pt>
              </c:numCache>
            </c:numRef>
          </c:val>
          <c:smooth val="0"/>
        </c:ser>
        <c:dLbls>
          <c:showLegendKey val="0"/>
          <c:showVal val="0"/>
          <c:showCatName val="0"/>
          <c:showSerName val="0"/>
          <c:showPercent val="0"/>
          <c:showBubbleSize val="0"/>
        </c:dLbls>
        <c:marker val="1"/>
        <c:smooth val="0"/>
        <c:axId val="167301888"/>
        <c:axId val="167296000"/>
      </c:lineChart>
      <c:catAx>
        <c:axId val="167292928"/>
        <c:scaling>
          <c:orientation val="minMax"/>
        </c:scaling>
        <c:delete val="0"/>
        <c:axPos val="b"/>
        <c:numFmt formatCode="General" sourceLinked="1"/>
        <c:majorTickMark val="out"/>
        <c:minorTickMark val="none"/>
        <c:tickLblPos val="nextTo"/>
        <c:crossAx val="167294464"/>
        <c:crosses val="autoZero"/>
        <c:auto val="1"/>
        <c:lblAlgn val="ctr"/>
        <c:lblOffset val="100"/>
        <c:noMultiLvlLbl val="0"/>
      </c:catAx>
      <c:valAx>
        <c:axId val="167294464"/>
        <c:scaling>
          <c:orientation val="minMax"/>
        </c:scaling>
        <c:delete val="0"/>
        <c:axPos val="l"/>
        <c:majorGridlines/>
        <c:numFmt formatCode="General" sourceLinked="1"/>
        <c:majorTickMark val="out"/>
        <c:minorTickMark val="none"/>
        <c:tickLblPos val="nextTo"/>
        <c:crossAx val="167292928"/>
        <c:crosses val="autoZero"/>
        <c:crossBetween val="between"/>
      </c:valAx>
      <c:valAx>
        <c:axId val="167296000"/>
        <c:scaling>
          <c:orientation val="minMax"/>
        </c:scaling>
        <c:delete val="0"/>
        <c:axPos val="r"/>
        <c:numFmt formatCode="General" sourceLinked="1"/>
        <c:majorTickMark val="out"/>
        <c:minorTickMark val="none"/>
        <c:tickLblPos val="nextTo"/>
        <c:crossAx val="167301888"/>
        <c:crosses val="max"/>
        <c:crossBetween val="between"/>
      </c:valAx>
      <c:catAx>
        <c:axId val="167301888"/>
        <c:scaling>
          <c:orientation val="minMax"/>
        </c:scaling>
        <c:delete val="1"/>
        <c:axPos val="b"/>
        <c:numFmt formatCode="General" sourceLinked="1"/>
        <c:majorTickMark val="out"/>
        <c:minorTickMark val="none"/>
        <c:tickLblPos val="nextTo"/>
        <c:crossAx val="167296000"/>
        <c:crosses val="autoZero"/>
        <c:auto val="1"/>
        <c:lblAlgn val="ctr"/>
        <c:lblOffset val="100"/>
        <c:noMultiLvlLbl val="0"/>
      </c:catAx>
    </c:plotArea>
    <c:legend>
      <c:legendPos val="b"/>
      <c:overlay val="0"/>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Прогнози!$B$4</c:f>
              <c:strCache>
                <c:ptCount val="1"/>
                <c:pt idx="0">
                  <c:v>Населення</c:v>
                </c:pt>
              </c:strCache>
            </c:strRef>
          </c:tx>
          <c:spPr>
            <a:ln w="38100"/>
          </c:spPr>
          <c:marker>
            <c:symbol val="none"/>
          </c:marker>
          <c:cat>
            <c:numRef>
              <c:f>Прогнози!$C$3:$Q$3</c:f>
              <c:numCache>
                <c:formatCode>General</c:formatCode>
                <c:ptCount val="15"/>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numCache>
            </c:numRef>
          </c:cat>
          <c:val>
            <c:numRef>
              <c:f>Прогнози!$C$4:$Q$4</c:f>
              <c:numCache>
                <c:formatCode>General</c:formatCode>
                <c:ptCount val="15"/>
                <c:pt idx="0">
                  <c:v>93503</c:v>
                </c:pt>
                <c:pt idx="1">
                  <c:v>93221</c:v>
                </c:pt>
                <c:pt idx="2">
                  <c:v>93059</c:v>
                </c:pt>
                <c:pt idx="3">
                  <c:v>92801</c:v>
                </c:pt>
                <c:pt idx="4">
                  <c:v>92540</c:v>
                </c:pt>
                <c:pt idx="5">
                  <c:v>92066</c:v>
                </c:pt>
                <c:pt idx="6">
                  <c:v>91487</c:v>
                </c:pt>
                <c:pt idx="7">
                  <c:v>91663</c:v>
                </c:pt>
                <c:pt idx="8">
                  <c:v>91214.464285714304</c:v>
                </c:pt>
                <c:pt idx="9">
                  <c:v>90919.345238095193</c:v>
                </c:pt>
                <c:pt idx="10">
                  <c:v>90624.226190476198</c:v>
                </c:pt>
                <c:pt idx="11">
                  <c:v>90329.107142857101</c:v>
                </c:pt>
                <c:pt idx="12">
                  <c:v>90033.988095238106</c:v>
                </c:pt>
                <c:pt idx="13">
                  <c:v>89738.869047618995</c:v>
                </c:pt>
                <c:pt idx="14">
                  <c:v>89443.75</c:v>
                </c:pt>
              </c:numCache>
            </c:numRef>
          </c:val>
          <c:smooth val="0"/>
        </c:ser>
        <c:dLbls>
          <c:showLegendKey val="0"/>
          <c:showVal val="0"/>
          <c:showCatName val="0"/>
          <c:showSerName val="0"/>
          <c:showPercent val="0"/>
          <c:showBubbleSize val="0"/>
        </c:dLbls>
        <c:marker val="1"/>
        <c:smooth val="0"/>
        <c:axId val="189670528"/>
        <c:axId val="189672064"/>
      </c:lineChart>
      <c:catAx>
        <c:axId val="189670528"/>
        <c:scaling>
          <c:orientation val="minMax"/>
        </c:scaling>
        <c:delete val="0"/>
        <c:axPos val="b"/>
        <c:numFmt formatCode="General" sourceLinked="1"/>
        <c:majorTickMark val="out"/>
        <c:minorTickMark val="none"/>
        <c:tickLblPos val="nextTo"/>
        <c:crossAx val="189672064"/>
        <c:crosses val="autoZero"/>
        <c:auto val="1"/>
        <c:lblAlgn val="ctr"/>
        <c:lblOffset val="100"/>
        <c:noMultiLvlLbl val="0"/>
      </c:catAx>
      <c:valAx>
        <c:axId val="189672064"/>
        <c:scaling>
          <c:orientation val="minMax"/>
        </c:scaling>
        <c:delete val="0"/>
        <c:axPos val="l"/>
        <c:majorGridlines/>
        <c:numFmt formatCode="General" sourceLinked="1"/>
        <c:majorTickMark val="out"/>
        <c:minorTickMark val="none"/>
        <c:tickLblPos val="nextTo"/>
        <c:crossAx val="189670528"/>
        <c:crosses val="autoZero"/>
        <c:crossBetween val="between"/>
      </c:valAx>
    </c:plotArea>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'Порівняльна демографія'!$B$3</c:f>
              <c:strCache>
                <c:ptCount val="1"/>
                <c:pt idx="0">
                  <c:v>Белз</c:v>
                </c:pt>
              </c:strCache>
            </c:strRef>
          </c:tx>
          <c:marker>
            <c:symbol val="none"/>
          </c:marker>
          <c:cat>
            <c:numRef>
              <c:f>'Порівняльна демографія'!$C$2:$AC$2</c:f>
              <c:numCache>
                <c:formatCode>General</c:formatCode>
                <c:ptCount val="27"/>
                <c:pt idx="0">
                  <c:v>1939</c:v>
                </c:pt>
                <c:pt idx="1">
                  <c:v>1959</c:v>
                </c:pt>
                <c:pt idx="2">
                  <c:v>1970</c:v>
                </c:pt>
                <c:pt idx="3">
                  <c:v>1979</c:v>
                </c:pt>
                <c:pt idx="4">
                  <c:v>1989</c:v>
                </c:pt>
                <c:pt idx="5">
                  <c:v>1992</c:v>
                </c:pt>
                <c:pt idx="6">
                  <c:v>1998</c:v>
                </c:pt>
                <c:pt idx="7">
                  <c:v>2001</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numCache>
            </c:numRef>
          </c:cat>
          <c:val>
            <c:numRef>
              <c:f>'Порівняльна демографія'!$C$3:$AC$3</c:f>
              <c:numCache>
                <c:formatCode>General</c:formatCode>
                <c:ptCount val="27"/>
                <c:pt idx="0">
                  <c:v>6.2</c:v>
                </c:pt>
                <c:pt idx="1">
                  <c:v>2.2210000000000001</c:v>
                </c:pt>
                <c:pt idx="2">
                  <c:v>2.7050000000000001</c:v>
                </c:pt>
                <c:pt idx="3">
                  <c:v>2.6840000000000002</c:v>
                </c:pt>
                <c:pt idx="4">
                  <c:v>2.3780000000000001</c:v>
                </c:pt>
                <c:pt idx="5">
                  <c:v>2.5</c:v>
                </c:pt>
                <c:pt idx="6">
                  <c:v>2.5</c:v>
                </c:pt>
                <c:pt idx="7">
                  <c:v>2.4780000000000002</c:v>
                </c:pt>
                <c:pt idx="8">
                  <c:v>2.431</c:v>
                </c:pt>
                <c:pt idx="9">
                  <c:v>2.4</c:v>
                </c:pt>
                <c:pt idx="10">
                  <c:v>2.3980000000000001</c:v>
                </c:pt>
                <c:pt idx="11">
                  <c:v>2.3839999999999999</c:v>
                </c:pt>
                <c:pt idx="12">
                  <c:v>2.3540000000000001</c:v>
                </c:pt>
                <c:pt idx="13">
                  <c:v>2.3460000000000001</c:v>
                </c:pt>
                <c:pt idx="14">
                  <c:v>2.34</c:v>
                </c:pt>
                <c:pt idx="15">
                  <c:v>2.3570000000000002</c:v>
                </c:pt>
                <c:pt idx="16">
                  <c:v>2.359</c:v>
                </c:pt>
                <c:pt idx="17">
                  <c:v>2.363</c:v>
                </c:pt>
                <c:pt idx="18">
                  <c:v>2.343</c:v>
                </c:pt>
                <c:pt idx="19">
                  <c:v>2.3519999999999999</c:v>
                </c:pt>
                <c:pt idx="20">
                  <c:v>2.347</c:v>
                </c:pt>
                <c:pt idx="21">
                  <c:v>2.3220000000000001</c:v>
                </c:pt>
                <c:pt idx="22">
                  <c:v>2.3079999999999998</c:v>
                </c:pt>
                <c:pt idx="23">
                  <c:v>2.2970000000000002</c:v>
                </c:pt>
                <c:pt idx="24">
                  <c:v>2.2669999999999999</c:v>
                </c:pt>
                <c:pt idx="25">
                  <c:v>2.2570000000000001</c:v>
                </c:pt>
                <c:pt idx="26">
                  <c:v>2.2290000000000001</c:v>
                </c:pt>
              </c:numCache>
            </c:numRef>
          </c:val>
          <c:smooth val="0"/>
        </c:ser>
        <c:ser>
          <c:idx val="1"/>
          <c:order val="1"/>
          <c:tx>
            <c:strRef>
              <c:f>'Порівняльна демографія'!$B$4</c:f>
              <c:strCache>
                <c:ptCount val="1"/>
                <c:pt idx="0">
                  <c:v>Великі Мости</c:v>
                </c:pt>
              </c:strCache>
            </c:strRef>
          </c:tx>
          <c:marker>
            <c:symbol val="none"/>
          </c:marker>
          <c:cat>
            <c:numRef>
              <c:f>'Порівняльна демографія'!$C$2:$AC$2</c:f>
              <c:numCache>
                <c:formatCode>General</c:formatCode>
                <c:ptCount val="27"/>
                <c:pt idx="0">
                  <c:v>1939</c:v>
                </c:pt>
                <c:pt idx="1">
                  <c:v>1959</c:v>
                </c:pt>
                <c:pt idx="2">
                  <c:v>1970</c:v>
                </c:pt>
                <c:pt idx="3">
                  <c:v>1979</c:v>
                </c:pt>
                <c:pt idx="4">
                  <c:v>1989</c:v>
                </c:pt>
                <c:pt idx="5">
                  <c:v>1992</c:v>
                </c:pt>
                <c:pt idx="6">
                  <c:v>1998</c:v>
                </c:pt>
                <c:pt idx="7">
                  <c:v>2001</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numCache>
            </c:numRef>
          </c:cat>
          <c:val>
            <c:numRef>
              <c:f>'Порівняльна демографія'!$C$4:$AC$4</c:f>
              <c:numCache>
                <c:formatCode>General</c:formatCode>
                <c:ptCount val="27"/>
                <c:pt idx="1">
                  <c:v>3.7890000000000001</c:v>
                </c:pt>
                <c:pt idx="2">
                  <c:v>3.92</c:v>
                </c:pt>
                <c:pt idx="3">
                  <c:v>4.516</c:v>
                </c:pt>
                <c:pt idx="4">
                  <c:v>5.4939999999999998</c:v>
                </c:pt>
                <c:pt idx="5">
                  <c:v>5.8</c:v>
                </c:pt>
                <c:pt idx="6">
                  <c:v>6.1</c:v>
                </c:pt>
                <c:pt idx="7">
                  <c:v>5.9249999999999998</c:v>
                </c:pt>
                <c:pt idx="8">
                  <c:v>5.8769999999999998</c:v>
                </c:pt>
                <c:pt idx="9">
                  <c:v>5.8819999999999997</c:v>
                </c:pt>
                <c:pt idx="10">
                  <c:v>5.8940000000000001</c:v>
                </c:pt>
                <c:pt idx="11">
                  <c:v>5.9340000000000002</c:v>
                </c:pt>
                <c:pt idx="12">
                  <c:v>5.96</c:v>
                </c:pt>
                <c:pt idx="13">
                  <c:v>5.9710000000000001</c:v>
                </c:pt>
                <c:pt idx="14">
                  <c:v>5.9960000000000004</c:v>
                </c:pt>
                <c:pt idx="15">
                  <c:v>6.01</c:v>
                </c:pt>
                <c:pt idx="16">
                  <c:v>6.0369999999999999</c:v>
                </c:pt>
                <c:pt idx="17">
                  <c:v>6.0940000000000003</c:v>
                </c:pt>
                <c:pt idx="18">
                  <c:v>6.1210000000000004</c:v>
                </c:pt>
                <c:pt idx="19">
                  <c:v>6.1319999999999997</c:v>
                </c:pt>
                <c:pt idx="20">
                  <c:v>6.1660000000000004</c:v>
                </c:pt>
                <c:pt idx="21">
                  <c:v>6.2130000000000001</c:v>
                </c:pt>
                <c:pt idx="22">
                  <c:v>6.2240000000000002</c:v>
                </c:pt>
                <c:pt idx="23">
                  <c:v>6.2510000000000003</c:v>
                </c:pt>
                <c:pt idx="24">
                  <c:v>6.298</c:v>
                </c:pt>
                <c:pt idx="25">
                  <c:v>6.2560000000000002</c:v>
                </c:pt>
                <c:pt idx="26">
                  <c:v>6.3120000000000003</c:v>
                </c:pt>
              </c:numCache>
            </c:numRef>
          </c:val>
          <c:smooth val="0"/>
        </c:ser>
        <c:ser>
          <c:idx val="2"/>
          <c:order val="2"/>
          <c:tx>
            <c:strRef>
              <c:f>'Порівняльна демографія'!$B$5</c:f>
              <c:strCache>
                <c:ptCount val="1"/>
                <c:pt idx="0">
                  <c:v>Радехів</c:v>
                </c:pt>
              </c:strCache>
            </c:strRef>
          </c:tx>
          <c:marker>
            <c:symbol val="none"/>
          </c:marker>
          <c:cat>
            <c:numRef>
              <c:f>'Порівняльна демографія'!$C$2:$AC$2</c:f>
              <c:numCache>
                <c:formatCode>General</c:formatCode>
                <c:ptCount val="27"/>
                <c:pt idx="0">
                  <c:v>1939</c:v>
                </c:pt>
                <c:pt idx="1">
                  <c:v>1959</c:v>
                </c:pt>
                <c:pt idx="2">
                  <c:v>1970</c:v>
                </c:pt>
                <c:pt idx="3">
                  <c:v>1979</c:v>
                </c:pt>
                <c:pt idx="4">
                  <c:v>1989</c:v>
                </c:pt>
                <c:pt idx="5">
                  <c:v>1992</c:v>
                </c:pt>
                <c:pt idx="6">
                  <c:v>1998</c:v>
                </c:pt>
                <c:pt idx="7">
                  <c:v>2001</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numCache>
            </c:numRef>
          </c:cat>
          <c:val>
            <c:numRef>
              <c:f>'Порівняльна демографія'!$C$5:$AC$5</c:f>
              <c:numCache>
                <c:formatCode>General</c:formatCode>
                <c:ptCount val="27"/>
                <c:pt idx="0">
                  <c:v>5.4</c:v>
                </c:pt>
                <c:pt idx="1">
                  <c:v>4.7910000000000004</c:v>
                </c:pt>
                <c:pt idx="2">
                  <c:v>5.6539999999999999</c:v>
                </c:pt>
                <c:pt idx="3">
                  <c:v>7.1349999999999998</c:v>
                </c:pt>
                <c:pt idx="4">
                  <c:v>8.6630000000000003</c:v>
                </c:pt>
                <c:pt idx="5">
                  <c:v>9.1</c:v>
                </c:pt>
                <c:pt idx="6">
                  <c:v>9.3000000000000007</c:v>
                </c:pt>
                <c:pt idx="7">
                  <c:v>9.23</c:v>
                </c:pt>
                <c:pt idx="8">
                  <c:v>9.2159999999999993</c:v>
                </c:pt>
                <c:pt idx="9">
                  <c:v>9.2919999999999998</c:v>
                </c:pt>
                <c:pt idx="10">
                  <c:v>9.3000000000000007</c:v>
                </c:pt>
                <c:pt idx="11">
                  <c:v>9.3949999999999996</c:v>
                </c:pt>
                <c:pt idx="12">
                  <c:v>9.4220000000000006</c:v>
                </c:pt>
                <c:pt idx="13">
                  <c:v>9.4260000000000002</c:v>
                </c:pt>
                <c:pt idx="14">
                  <c:v>9.44</c:v>
                </c:pt>
                <c:pt idx="15">
                  <c:v>9.4559999999999995</c:v>
                </c:pt>
                <c:pt idx="16">
                  <c:v>9.4629999999999992</c:v>
                </c:pt>
                <c:pt idx="17">
                  <c:v>9.5630000000000006</c:v>
                </c:pt>
                <c:pt idx="18">
                  <c:v>9.6</c:v>
                </c:pt>
                <c:pt idx="19">
                  <c:v>9.6120000000000001</c:v>
                </c:pt>
                <c:pt idx="20">
                  <c:v>9.6869999999999994</c:v>
                </c:pt>
                <c:pt idx="21">
                  <c:v>9.7159999999999993</c:v>
                </c:pt>
                <c:pt idx="22">
                  <c:v>9.7349999999999994</c:v>
                </c:pt>
                <c:pt idx="23">
                  <c:v>9.7829999999999995</c:v>
                </c:pt>
                <c:pt idx="24">
                  <c:v>9.8000000000000007</c:v>
                </c:pt>
                <c:pt idx="25">
                  <c:v>9.75</c:v>
                </c:pt>
                <c:pt idx="26">
                  <c:v>9.7460000000000004</c:v>
                </c:pt>
              </c:numCache>
            </c:numRef>
          </c:val>
          <c:smooth val="0"/>
        </c:ser>
        <c:ser>
          <c:idx val="3"/>
          <c:order val="3"/>
          <c:tx>
            <c:strRef>
              <c:f>'Порівняльна демографія'!$B$6</c:f>
              <c:strCache>
                <c:ptCount val="1"/>
                <c:pt idx="0">
                  <c:v>Сокаль</c:v>
                </c:pt>
              </c:strCache>
            </c:strRef>
          </c:tx>
          <c:spPr>
            <a:ln w="44450"/>
          </c:spPr>
          <c:marker>
            <c:symbol val="none"/>
          </c:marker>
          <c:cat>
            <c:numRef>
              <c:f>'Порівняльна демографія'!$C$2:$AC$2</c:f>
              <c:numCache>
                <c:formatCode>General</c:formatCode>
                <c:ptCount val="27"/>
                <c:pt idx="0">
                  <c:v>1939</c:v>
                </c:pt>
                <c:pt idx="1">
                  <c:v>1959</c:v>
                </c:pt>
                <c:pt idx="2">
                  <c:v>1970</c:v>
                </c:pt>
                <c:pt idx="3">
                  <c:v>1979</c:v>
                </c:pt>
                <c:pt idx="4">
                  <c:v>1989</c:v>
                </c:pt>
                <c:pt idx="5">
                  <c:v>1992</c:v>
                </c:pt>
                <c:pt idx="6">
                  <c:v>1998</c:v>
                </c:pt>
                <c:pt idx="7">
                  <c:v>2001</c:v>
                </c:pt>
                <c:pt idx="8">
                  <c:v>2003</c:v>
                </c:pt>
                <c:pt idx="9">
                  <c:v>2004</c:v>
                </c:pt>
                <c:pt idx="10">
                  <c:v>2005</c:v>
                </c:pt>
                <c:pt idx="11">
                  <c:v>2006</c:v>
                </c:pt>
                <c:pt idx="12">
                  <c:v>2007</c:v>
                </c:pt>
                <c:pt idx="13">
                  <c:v>2008</c:v>
                </c:pt>
                <c:pt idx="14">
                  <c:v>2009</c:v>
                </c:pt>
                <c:pt idx="15">
                  <c:v>2010</c:v>
                </c:pt>
                <c:pt idx="16">
                  <c:v>2011</c:v>
                </c:pt>
                <c:pt idx="17">
                  <c:v>2012</c:v>
                </c:pt>
                <c:pt idx="18">
                  <c:v>2013</c:v>
                </c:pt>
                <c:pt idx="19">
                  <c:v>2014</c:v>
                </c:pt>
                <c:pt idx="20">
                  <c:v>2015</c:v>
                </c:pt>
                <c:pt idx="21">
                  <c:v>2016</c:v>
                </c:pt>
                <c:pt idx="22">
                  <c:v>2017</c:v>
                </c:pt>
                <c:pt idx="23">
                  <c:v>2018</c:v>
                </c:pt>
                <c:pt idx="24">
                  <c:v>2019</c:v>
                </c:pt>
                <c:pt idx="25">
                  <c:v>2020</c:v>
                </c:pt>
                <c:pt idx="26">
                  <c:v>2021</c:v>
                </c:pt>
              </c:numCache>
            </c:numRef>
          </c:cat>
          <c:val>
            <c:numRef>
              <c:f>'Порівняльна демографія'!$C$6:$AC$6</c:f>
              <c:numCache>
                <c:formatCode>General</c:formatCode>
                <c:ptCount val="27"/>
                <c:pt idx="1">
                  <c:v>9.3520000000000003</c:v>
                </c:pt>
                <c:pt idx="2">
                  <c:v>14.218999999999999</c:v>
                </c:pt>
                <c:pt idx="3">
                  <c:v>18.876999999999999</c:v>
                </c:pt>
                <c:pt idx="4">
                  <c:v>22.177</c:v>
                </c:pt>
                <c:pt idx="5">
                  <c:v>23.1</c:v>
                </c:pt>
                <c:pt idx="6">
                  <c:v>22.9</c:v>
                </c:pt>
                <c:pt idx="7">
                  <c:v>21.693000000000001</c:v>
                </c:pt>
                <c:pt idx="8">
                  <c:v>21.498000000000001</c:v>
                </c:pt>
                <c:pt idx="9">
                  <c:v>21.478000000000002</c:v>
                </c:pt>
                <c:pt idx="10">
                  <c:v>21.457999999999998</c:v>
                </c:pt>
                <c:pt idx="11">
                  <c:v>21.457999999999998</c:v>
                </c:pt>
                <c:pt idx="12">
                  <c:v>21.443999999999999</c:v>
                </c:pt>
                <c:pt idx="13">
                  <c:v>21.408000000000001</c:v>
                </c:pt>
                <c:pt idx="14">
                  <c:v>21.395</c:v>
                </c:pt>
                <c:pt idx="15">
                  <c:v>21.355</c:v>
                </c:pt>
                <c:pt idx="16">
                  <c:v>21.337</c:v>
                </c:pt>
                <c:pt idx="17">
                  <c:v>21.405999999999999</c:v>
                </c:pt>
                <c:pt idx="18">
                  <c:v>21.385999999999999</c:v>
                </c:pt>
                <c:pt idx="19">
                  <c:v>21.370999999999999</c:v>
                </c:pt>
                <c:pt idx="20">
                  <c:v>21.353999999999999</c:v>
                </c:pt>
                <c:pt idx="21">
                  <c:v>21.274000000000001</c:v>
                </c:pt>
                <c:pt idx="22">
                  <c:v>21.213999999999999</c:v>
                </c:pt>
                <c:pt idx="23">
                  <c:v>21.087</c:v>
                </c:pt>
                <c:pt idx="24">
                  <c:v>20.986000000000001</c:v>
                </c:pt>
                <c:pt idx="25">
                  <c:v>20.882000000000001</c:v>
                </c:pt>
                <c:pt idx="26">
                  <c:v>20.658999999999999</c:v>
                </c:pt>
              </c:numCache>
            </c:numRef>
          </c:val>
          <c:smooth val="0"/>
        </c:ser>
        <c:dLbls>
          <c:showLegendKey val="0"/>
          <c:showVal val="0"/>
          <c:showCatName val="0"/>
          <c:showSerName val="0"/>
          <c:showPercent val="0"/>
          <c:showBubbleSize val="0"/>
        </c:dLbls>
        <c:marker val="1"/>
        <c:smooth val="0"/>
        <c:axId val="189723392"/>
        <c:axId val="189724928"/>
      </c:lineChart>
      <c:catAx>
        <c:axId val="189723392"/>
        <c:scaling>
          <c:orientation val="minMax"/>
        </c:scaling>
        <c:delete val="0"/>
        <c:axPos val="b"/>
        <c:numFmt formatCode="General" sourceLinked="1"/>
        <c:majorTickMark val="out"/>
        <c:minorTickMark val="none"/>
        <c:tickLblPos val="nextTo"/>
        <c:crossAx val="189724928"/>
        <c:crosses val="autoZero"/>
        <c:auto val="1"/>
        <c:lblAlgn val="ctr"/>
        <c:lblOffset val="100"/>
        <c:noMultiLvlLbl val="0"/>
      </c:catAx>
      <c:valAx>
        <c:axId val="189724928"/>
        <c:scaling>
          <c:orientation val="minMax"/>
        </c:scaling>
        <c:delete val="0"/>
        <c:axPos val="l"/>
        <c:majorGridlines/>
        <c:numFmt formatCode="General" sourceLinked="1"/>
        <c:majorTickMark val="out"/>
        <c:minorTickMark val="none"/>
        <c:tickLblPos val="nextTo"/>
        <c:crossAx val="189723392"/>
        <c:crosses val="autoZero"/>
        <c:crossBetween val="between"/>
      </c:valAx>
    </c:plotArea>
    <c:legend>
      <c:legendPos val="b"/>
      <c:overlay val="0"/>
    </c:legend>
    <c:plotVisOnly val="1"/>
    <c:dispBlanksAs val="gap"/>
    <c:showDLblsOverMax val="0"/>
  </c:chart>
  <c:spPr>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0"/>
    <c:plotArea>
      <c:layout/>
      <c:barChart>
        <c:barDir val="col"/>
        <c:grouping val="clustered"/>
        <c:varyColors val="0"/>
        <c:ser>
          <c:idx val="0"/>
          <c:order val="0"/>
          <c:invertIfNegative val="0"/>
          <c:cat>
            <c:strRef>
              <c:f>Демографія!$Q$4:$Q$55</c:f>
              <c:strCache>
                <c:ptCount val="52"/>
                <c:pt idx="0">
                  <c:v>  с. ГАНІВКА</c:v>
                </c:pt>
                <c:pt idx="1">
                  <c:v>  с. ГАТКІВКА</c:v>
                </c:pt>
                <c:pt idx="2">
                  <c:v>  с. НИНОВИЧІ</c:v>
                </c:pt>
                <c:pt idx="3">
                  <c:v>  с. РОМОШ</c:v>
                </c:pt>
                <c:pt idx="4">
                  <c:v>  с. СТАРГОРОД</c:v>
                </c:pt>
                <c:pt idx="5">
                  <c:v>  с. ПІСОЧНЕ</c:v>
                </c:pt>
                <c:pt idx="6">
                  <c:v>  с. БОРОК (с. БІРКИ)</c:v>
                </c:pt>
                <c:pt idx="7">
                  <c:v>  с. НІСМИЧІ</c:v>
                </c:pt>
                <c:pt idx="8">
                  <c:v>  с. РАВЩИНА</c:v>
                </c:pt>
                <c:pt idx="9">
                  <c:v>  с. РОЯТИН</c:v>
                </c:pt>
                <c:pt idx="10">
                  <c:v>  с. ТРУДОЛЮБІВКА</c:v>
                </c:pt>
                <c:pt idx="11">
                  <c:v>  с. РУСИН</c:v>
                </c:pt>
                <c:pt idx="12">
                  <c:v>  с. ЛУБНІВКА</c:v>
                </c:pt>
                <c:pt idx="13">
                  <c:v>  с. КОНОТОПИ</c:v>
                </c:pt>
                <c:pt idx="14">
                  <c:v>  с. МАТІВ</c:v>
                </c:pt>
                <c:pt idx="15">
                  <c:v>  с. СМИКІВ</c:v>
                </c:pt>
                <c:pt idx="16">
                  <c:v>  с. КОПИТІВ</c:v>
                </c:pt>
                <c:pt idx="17">
                  <c:v>  с. ВЕЛИКЕ</c:v>
                </c:pt>
                <c:pt idx="18">
                  <c:v>  с. БОДЯЧІВ</c:v>
                </c:pt>
                <c:pt idx="19">
                  <c:v>  с. ЗАЛИЖНЯ</c:v>
                </c:pt>
                <c:pt idx="20">
                  <c:v>  с. ЛЕШКІВ</c:v>
                </c:pt>
                <c:pt idx="21">
                  <c:v>  с. СУХОВОЛЯ</c:v>
                </c:pt>
                <c:pt idx="22">
                  <c:v>  с. ЛЕЩАТІВ</c:v>
                </c:pt>
                <c:pt idx="23">
                  <c:v>  с. РОМАНІВКА</c:v>
                </c:pt>
                <c:pt idx="24">
                  <c:v>  с. БОЯНИЧІ</c:v>
                </c:pt>
                <c:pt idx="25">
                  <c:v>  с. УГРИНІВ</c:v>
                </c:pt>
                <c:pt idx="26">
                  <c:v>  с. ТУДОРКОВИЧІ</c:v>
                </c:pt>
                <c:pt idx="27">
                  <c:v>  с. ГУТА</c:v>
                </c:pt>
                <c:pt idx="28">
                  <c:v>  с. ФУСІВ</c:v>
                </c:pt>
                <c:pt idx="29">
                  <c:v>  с. ЗУБКІВ</c:v>
                </c:pt>
                <c:pt idx="30">
                  <c:v>  с. УЛЬВІВОК</c:v>
                </c:pt>
                <c:pt idx="31">
                  <c:v>  с. ПЕРВ'ЯТИЧІ</c:v>
                </c:pt>
                <c:pt idx="32">
                  <c:v>  с. КНЯЖЕ</c:v>
                </c:pt>
                <c:pt idx="33">
                  <c:v>  с. ІЛЬКОВИЧІ</c:v>
                </c:pt>
                <c:pt idx="34">
                  <c:v>  с. ОПІЛЬСЬКО</c:v>
                </c:pt>
                <c:pt idx="35">
                  <c:v>  с. САВЧИН</c:v>
                </c:pt>
                <c:pt idx="36">
                  <c:v>  с. ВОЙСЛАВИЧІ</c:v>
                </c:pt>
                <c:pt idx="37">
                  <c:v>  с. СПАСІВ</c:v>
                </c:pt>
                <c:pt idx="38">
                  <c:v>  с. ПЕРЕСПА</c:v>
                </c:pt>
                <c:pt idx="39">
                  <c:v>  с. КОМАРІВ</c:v>
                </c:pt>
                <c:pt idx="40">
                  <c:v>  с. ТЕЛЯЖ</c:v>
                </c:pt>
                <c:pt idx="41">
                  <c:v>  с. СВИТАЗІВ</c:v>
                </c:pt>
                <c:pt idx="42">
                  <c:v>  с. ПЕРЕТОКИ</c:v>
                </c:pt>
                <c:pt idx="43">
                  <c:v>  с. БОБ'ЯТИН</c:v>
                </c:pt>
                <c:pt idx="44">
                  <c:v>  с. ВАРЯЖ</c:v>
                </c:pt>
                <c:pt idx="45">
                  <c:v>  с. СКОМОРОХИ</c:v>
                </c:pt>
                <c:pt idx="46">
                  <c:v>  с. ЛУЧИЦІ</c:v>
                </c:pt>
                <c:pt idx="47">
                  <c:v>  с. ГОРБКІВ</c:v>
                </c:pt>
                <c:pt idx="48">
                  <c:v>  с. ВОЛИЦЯ</c:v>
                </c:pt>
                <c:pt idx="49">
                  <c:v>  с. ЗАВИШЕНЬ</c:v>
                </c:pt>
                <c:pt idx="50">
                  <c:v>  с. ЗАБУЖЖЯ</c:v>
                </c:pt>
                <c:pt idx="51">
                  <c:v>  с. ПОТОРИЦЯ</c:v>
                </c:pt>
              </c:strCache>
            </c:strRef>
          </c:cat>
          <c:val>
            <c:numRef>
              <c:f>Демографія!$R$4:$R$55</c:f>
              <c:numCache>
                <c:formatCode>General</c:formatCode>
                <c:ptCount val="52"/>
                <c:pt idx="0">
                  <c:v>42</c:v>
                </c:pt>
                <c:pt idx="1">
                  <c:v>65</c:v>
                </c:pt>
                <c:pt idx="2">
                  <c:v>99</c:v>
                </c:pt>
                <c:pt idx="3">
                  <c:v>100</c:v>
                </c:pt>
                <c:pt idx="4">
                  <c:v>129</c:v>
                </c:pt>
                <c:pt idx="5">
                  <c:v>134</c:v>
                </c:pt>
                <c:pt idx="6">
                  <c:v>141</c:v>
                </c:pt>
                <c:pt idx="7">
                  <c:v>155</c:v>
                </c:pt>
                <c:pt idx="8">
                  <c:v>156</c:v>
                </c:pt>
                <c:pt idx="9">
                  <c:v>157</c:v>
                </c:pt>
                <c:pt idx="10">
                  <c:v>168</c:v>
                </c:pt>
                <c:pt idx="11">
                  <c:v>176</c:v>
                </c:pt>
                <c:pt idx="12">
                  <c:v>190</c:v>
                </c:pt>
                <c:pt idx="13">
                  <c:v>203</c:v>
                </c:pt>
                <c:pt idx="14">
                  <c:v>207</c:v>
                </c:pt>
                <c:pt idx="15">
                  <c:v>210</c:v>
                </c:pt>
                <c:pt idx="16">
                  <c:v>229</c:v>
                </c:pt>
                <c:pt idx="17">
                  <c:v>244</c:v>
                </c:pt>
                <c:pt idx="18">
                  <c:v>262</c:v>
                </c:pt>
                <c:pt idx="19">
                  <c:v>269</c:v>
                </c:pt>
                <c:pt idx="20">
                  <c:v>303</c:v>
                </c:pt>
                <c:pt idx="21">
                  <c:v>324</c:v>
                </c:pt>
                <c:pt idx="22">
                  <c:v>343</c:v>
                </c:pt>
                <c:pt idx="23">
                  <c:v>366</c:v>
                </c:pt>
                <c:pt idx="24">
                  <c:v>387</c:v>
                </c:pt>
                <c:pt idx="25">
                  <c:v>390</c:v>
                </c:pt>
                <c:pt idx="26">
                  <c:v>455</c:v>
                </c:pt>
                <c:pt idx="27">
                  <c:v>456</c:v>
                </c:pt>
                <c:pt idx="28">
                  <c:v>474</c:v>
                </c:pt>
                <c:pt idx="29">
                  <c:v>475</c:v>
                </c:pt>
                <c:pt idx="30">
                  <c:v>494</c:v>
                </c:pt>
                <c:pt idx="31">
                  <c:v>549</c:v>
                </c:pt>
                <c:pt idx="32">
                  <c:v>554</c:v>
                </c:pt>
                <c:pt idx="33">
                  <c:v>555</c:v>
                </c:pt>
                <c:pt idx="34">
                  <c:v>558</c:v>
                </c:pt>
                <c:pt idx="35">
                  <c:v>568</c:v>
                </c:pt>
                <c:pt idx="36">
                  <c:v>580</c:v>
                </c:pt>
                <c:pt idx="37">
                  <c:v>609</c:v>
                </c:pt>
                <c:pt idx="38">
                  <c:v>665</c:v>
                </c:pt>
                <c:pt idx="39">
                  <c:v>681</c:v>
                </c:pt>
                <c:pt idx="40">
                  <c:v>721</c:v>
                </c:pt>
                <c:pt idx="41">
                  <c:v>726</c:v>
                </c:pt>
                <c:pt idx="42">
                  <c:v>772</c:v>
                </c:pt>
                <c:pt idx="43">
                  <c:v>786</c:v>
                </c:pt>
                <c:pt idx="44">
                  <c:v>788</c:v>
                </c:pt>
                <c:pt idx="45">
                  <c:v>794</c:v>
                </c:pt>
                <c:pt idx="46">
                  <c:v>805</c:v>
                </c:pt>
                <c:pt idx="47">
                  <c:v>815</c:v>
                </c:pt>
                <c:pt idx="48">
                  <c:v>899</c:v>
                </c:pt>
                <c:pt idx="49">
                  <c:v>1077</c:v>
                </c:pt>
                <c:pt idx="50">
                  <c:v>1219</c:v>
                </c:pt>
                <c:pt idx="51">
                  <c:v>1416</c:v>
                </c:pt>
              </c:numCache>
            </c:numRef>
          </c:val>
        </c:ser>
        <c:dLbls>
          <c:showLegendKey val="0"/>
          <c:showVal val="0"/>
          <c:showCatName val="0"/>
          <c:showSerName val="0"/>
          <c:showPercent val="0"/>
          <c:showBubbleSize val="0"/>
        </c:dLbls>
        <c:gapWidth val="150"/>
        <c:axId val="189753216"/>
        <c:axId val="189754752"/>
      </c:barChart>
      <c:catAx>
        <c:axId val="189753216"/>
        <c:scaling>
          <c:orientation val="minMax"/>
        </c:scaling>
        <c:delete val="0"/>
        <c:axPos val="b"/>
        <c:majorTickMark val="out"/>
        <c:minorTickMark val="none"/>
        <c:tickLblPos val="nextTo"/>
        <c:crossAx val="189754752"/>
        <c:crosses val="autoZero"/>
        <c:auto val="1"/>
        <c:lblAlgn val="ctr"/>
        <c:lblOffset val="100"/>
        <c:noMultiLvlLbl val="0"/>
      </c:catAx>
      <c:valAx>
        <c:axId val="189754752"/>
        <c:scaling>
          <c:orientation val="minMax"/>
        </c:scaling>
        <c:delete val="0"/>
        <c:axPos val="l"/>
        <c:majorGridlines/>
        <c:numFmt formatCode="General" sourceLinked="1"/>
        <c:majorTickMark val="out"/>
        <c:minorTickMark val="none"/>
        <c:tickLblPos val="nextTo"/>
        <c:crossAx val="189753216"/>
        <c:crosses val="autoZero"/>
        <c:crossBetween val="between"/>
      </c:valAx>
    </c:plotArea>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1"/>
          <c:tx>
            <c:strRef>
              <c:f>Демографія!$B$88</c:f>
              <c:strCache>
                <c:ptCount val="1"/>
                <c:pt idx="0">
                  <c:v>Сокальський</c:v>
                </c:pt>
              </c:strCache>
            </c:strRef>
          </c:tx>
          <c:spPr>
            <a:ln w="38100"/>
          </c:spPr>
          <c:cat>
            <c:numRef>
              <c:f>Демографія!$C$86:$K$86</c:f>
              <c:numCache>
                <c:formatCode>General</c:formatCode>
                <c:ptCount val="9"/>
                <c:pt idx="0">
                  <c:v>1990</c:v>
                </c:pt>
                <c:pt idx="1">
                  <c:v>1995</c:v>
                </c:pt>
                <c:pt idx="2">
                  <c:v>2000</c:v>
                </c:pt>
                <c:pt idx="3">
                  <c:v>2005</c:v>
                </c:pt>
                <c:pt idx="4">
                  <c:v>2010</c:v>
                </c:pt>
                <c:pt idx="5">
                  <c:v>2015</c:v>
                </c:pt>
                <c:pt idx="6">
                  <c:v>2017</c:v>
                </c:pt>
                <c:pt idx="7">
                  <c:v>2018</c:v>
                </c:pt>
                <c:pt idx="8">
                  <c:v>2019</c:v>
                </c:pt>
              </c:numCache>
            </c:numRef>
          </c:cat>
          <c:val>
            <c:numRef>
              <c:f>Демографія!$C$88:$K$88</c:f>
              <c:numCache>
                <c:formatCode>General</c:formatCode>
                <c:ptCount val="9"/>
                <c:pt idx="0">
                  <c:v>225</c:v>
                </c:pt>
                <c:pt idx="1">
                  <c:v>-126</c:v>
                </c:pt>
                <c:pt idx="2">
                  <c:v>-447</c:v>
                </c:pt>
                <c:pt idx="3">
                  <c:v>-488</c:v>
                </c:pt>
                <c:pt idx="4">
                  <c:v>-298</c:v>
                </c:pt>
                <c:pt idx="5">
                  <c:v>-288</c:v>
                </c:pt>
                <c:pt idx="6">
                  <c:v>-450</c:v>
                </c:pt>
                <c:pt idx="7">
                  <c:v>-490</c:v>
                </c:pt>
                <c:pt idx="8">
                  <c:v>-534</c:v>
                </c:pt>
              </c:numCache>
            </c:numRef>
          </c:val>
          <c:smooth val="0"/>
        </c:ser>
        <c:dLbls>
          <c:showLegendKey val="0"/>
          <c:showVal val="0"/>
          <c:showCatName val="0"/>
          <c:showSerName val="0"/>
          <c:showPercent val="0"/>
          <c:showBubbleSize val="0"/>
        </c:dLbls>
        <c:marker val="1"/>
        <c:smooth val="0"/>
        <c:axId val="188094336"/>
        <c:axId val="188095872"/>
      </c:lineChart>
      <c:lineChart>
        <c:grouping val="standard"/>
        <c:varyColors val="0"/>
        <c:ser>
          <c:idx val="0"/>
          <c:order val="0"/>
          <c:tx>
            <c:strRef>
              <c:f>Демографія!$B$87</c:f>
              <c:strCache>
                <c:ptCount val="1"/>
                <c:pt idx="0">
                  <c:v>Львівська область</c:v>
                </c:pt>
              </c:strCache>
            </c:strRef>
          </c:tx>
          <c:cat>
            <c:numRef>
              <c:f>Демографія!$C$86:$K$86</c:f>
              <c:numCache>
                <c:formatCode>General</c:formatCode>
                <c:ptCount val="9"/>
                <c:pt idx="0">
                  <c:v>1990</c:v>
                </c:pt>
                <c:pt idx="1">
                  <c:v>1995</c:v>
                </c:pt>
                <c:pt idx="2">
                  <c:v>2000</c:v>
                </c:pt>
                <c:pt idx="3">
                  <c:v>2005</c:v>
                </c:pt>
                <c:pt idx="4">
                  <c:v>2010</c:v>
                </c:pt>
                <c:pt idx="5">
                  <c:v>2015</c:v>
                </c:pt>
                <c:pt idx="6">
                  <c:v>2017</c:v>
                </c:pt>
                <c:pt idx="7">
                  <c:v>2018</c:v>
                </c:pt>
                <c:pt idx="8">
                  <c:v>2019</c:v>
                </c:pt>
              </c:numCache>
            </c:numRef>
          </c:cat>
          <c:val>
            <c:numRef>
              <c:f>Демографія!$C$87:$K$87</c:f>
              <c:numCache>
                <c:formatCode>General</c:formatCode>
                <c:ptCount val="9"/>
                <c:pt idx="0">
                  <c:v>9844</c:v>
                </c:pt>
                <c:pt idx="1">
                  <c:v>-2222</c:v>
                </c:pt>
                <c:pt idx="2">
                  <c:v>-8774</c:v>
                </c:pt>
                <c:pt idx="3">
                  <c:v>-9189</c:v>
                </c:pt>
                <c:pt idx="4">
                  <c:v>-3993</c:v>
                </c:pt>
                <c:pt idx="5">
                  <c:v>-4960</c:v>
                </c:pt>
                <c:pt idx="6">
                  <c:v>-7085</c:v>
                </c:pt>
                <c:pt idx="7">
                  <c:v>-9473</c:v>
                </c:pt>
                <c:pt idx="8">
                  <c:v>-11036</c:v>
                </c:pt>
              </c:numCache>
            </c:numRef>
          </c:val>
          <c:smooth val="0"/>
        </c:ser>
        <c:dLbls>
          <c:showLegendKey val="0"/>
          <c:showVal val="0"/>
          <c:showCatName val="0"/>
          <c:showSerName val="0"/>
          <c:showPercent val="0"/>
          <c:showBubbleSize val="0"/>
        </c:dLbls>
        <c:marker val="1"/>
        <c:smooth val="0"/>
        <c:axId val="188099200"/>
        <c:axId val="188097664"/>
      </c:lineChart>
      <c:catAx>
        <c:axId val="188094336"/>
        <c:scaling>
          <c:orientation val="minMax"/>
        </c:scaling>
        <c:delete val="0"/>
        <c:axPos val="b"/>
        <c:numFmt formatCode="General" sourceLinked="1"/>
        <c:majorTickMark val="out"/>
        <c:minorTickMark val="none"/>
        <c:tickLblPos val="nextTo"/>
        <c:crossAx val="188095872"/>
        <c:crosses val="autoZero"/>
        <c:auto val="1"/>
        <c:lblAlgn val="ctr"/>
        <c:lblOffset val="100"/>
        <c:noMultiLvlLbl val="0"/>
      </c:catAx>
      <c:valAx>
        <c:axId val="188095872"/>
        <c:scaling>
          <c:orientation val="minMax"/>
        </c:scaling>
        <c:delete val="0"/>
        <c:axPos val="l"/>
        <c:majorGridlines/>
        <c:numFmt formatCode="General" sourceLinked="1"/>
        <c:majorTickMark val="out"/>
        <c:minorTickMark val="none"/>
        <c:tickLblPos val="nextTo"/>
        <c:crossAx val="188094336"/>
        <c:crosses val="autoZero"/>
        <c:crossBetween val="between"/>
      </c:valAx>
      <c:valAx>
        <c:axId val="188097664"/>
        <c:scaling>
          <c:orientation val="minMax"/>
        </c:scaling>
        <c:delete val="0"/>
        <c:axPos val="r"/>
        <c:numFmt formatCode="General" sourceLinked="1"/>
        <c:majorTickMark val="out"/>
        <c:minorTickMark val="none"/>
        <c:tickLblPos val="nextTo"/>
        <c:crossAx val="188099200"/>
        <c:crosses val="max"/>
        <c:crossBetween val="between"/>
      </c:valAx>
      <c:catAx>
        <c:axId val="188099200"/>
        <c:scaling>
          <c:orientation val="minMax"/>
        </c:scaling>
        <c:delete val="1"/>
        <c:axPos val="b"/>
        <c:numFmt formatCode="General" sourceLinked="1"/>
        <c:majorTickMark val="out"/>
        <c:minorTickMark val="none"/>
        <c:tickLblPos val="nextTo"/>
        <c:crossAx val="188097664"/>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1"/>
          <c:tx>
            <c:strRef>
              <c:f>Демографія!$B$83</c:f>
              <c:strCache>
                <c:ptCount val="1"/>
                <c:pt idx="0">
                  <c:v>Сокальський</c:v>
                </c:pt>
              </c:strCache>
            </c:strRef>
          </c:tx>
          <c:spPr>
            <a:ln w="38100"/>
          </c:spPr>
          <c:cat>
            <c:numRef>
              <c:f>Демографія!$C$81:$J$81</c:f>
              <c:numCache>
                <c:formatCode>General</c:formatCode>
                <c:ptCount val="8"/>
                <c:pt idx="0">
                  <c:v>2002</c:v>
                </c:pt>
                <c:pt idx="1">
                  <c:v>2005</c:v>
                </c:pt>
                <c:pt idx="2">
                  <c:v>2010</c:v>
                </c:pt>
                <c:pt idx="3">
                  <c:v>2015</c:v>
                </c:pt>
                <c:pt idx="4">
                  <c:v>2016</c:v>
                </c:pt>
                <c:pt idx="5">
                  <c:v>2017</c:v>
                </c:pt>
                <c:pt idx="6">
                  <c:v>2018</c:v>
                </c:pt>
                <c:pt idx="7">
                  <c:v>2019</c:v>
                </c:pt>
              </c:numCache>
            </c:numRef>
          </c:cat>
          <c:val>
            <c:numRef>
              <c:f>Демографія!$C$83:$J$83</c:f>
              <c:numCache>
                <c:formatCode>General</c:formatCode>
                <c:ptCount val="8"/>
                <c:pt idx="0">
                  <c:v>-154</c:v>
                </c:pt>
                <c:pt idx="1">
                  <c:v>-62</c:v>
                </c:pt>
                <c:pt idx="2">
                  <c:v>43</c:v>
                </c:pt>
                <c:pt idx="3">
                  <c:v>30</c:v>
                </c:pt>
                <c:pt idx="4">
                  <c:v>83</c:v>
                </c:pt>
                <c:pt idx="5">
                  <c:v>-24</c:v>
                </c:pt>
                <c:pt idx="6">
                  <c:v>-89</c:v>
                </c:pt>
                <c:pt idx="7">
                  <c:v>-196</c:v>
                </c:pt>
              </c:numCache>
            </c:numRef>
          </c:val>
          <c:smooth val="0"/>
        </c:ser>
        <c:dLbls>
          <c:showLegendKey val="0"/>
          <c:showVal val="0"/>
          <c:showCatName val="0"/>
          <c:showSerName val="0"/>
          <c:showPercent val="0"/>
          <c:showBubbleSize val="0"/>
        </c:dLbls>
        <c:marker val="1"/>
        <c:smooth val="0"/>
        <c:axId val="188125184"/>
        <c:axId val="188126720"/>
      </c:lineChart>
      <c:lineChart>
        <c:grouping val="standard"/>
        <c:varyColors val="0"/>
        <c:ser>
          <c:idx val="0"/>
          <c:order val="0"/>
          <c:tx>
            <c:strRef>
              <c:f>Демографія!$B$82</c:f>
              <c:strCache>
                <c:ptCount val="1"/>
                <c:pt idx="0">
                  <c:v>Львівська область</c:v>
                </c:pt>
              </c:strCache>
            </c:strRef>
          </c:tx>
          <c:cat>
            <c:numRef>
              <c:f>Демографія!$C$81:$J$81</c:f>
              <c:numCache>
                <c:formatCode>General</c:formatCode>
                <c:ptCount val="8"/>
                <c:pt idx="0">
                  <c:v>2002</c:v>
                </c:pt>
                <c:pt idx="1">
                  <c:v>2005</c:v>
                </c:pt>
                <c:pt idx="2">
                  <c:v>2010</c:v>
                </c:pt>
                <c:pt idx="3">
                  <c:v>2015</c:v>
                </c:pt>
                <c:pt idx="4">
                  <c:v>2016</c:v>
                </c:pt>
                <c:pt idx="5">
                  <c:v>2017</c:v>
                </c:pt>
                <c:pt idx="6">
                  <c:v>2018</c:v>
                </c:pt>
                <c:pt idx="7">
                  <c:v>2019</c:v>
                </c:pt>
              </c:numCache>
            </c:numRef>
          </c:cat>
          <c:val>
            <c:numRef>
              <c:f>Демографія!$C$82:$J$82</c:f>
              <c:numCache>
                <c:formatCode>General</c:formatCode>
                <c:ptCount val="8"/>
                <c:pt idx="0">
                  <c:v>-3297</c:v>
                </c:pt>
                <c:pt idx="1">
                  <c:v>-1723</c:v>
                </c:pt>
                <c:pt idx="2">
                  <c:v>-876</c:v>
                </c:pt>
                <c:pt idx="3">
                  <c:v>1335</c:v>
                </c:pt>
                <c:pt idx="4">
                  <c:v>4982</c:v>
                </c:pt>
                <c:pt idx="5">
                  <c:v>2666</c:v>
                </c:pt>
                <c:pt idx="6">
                  <c:v>1886</c:v>
                </c:pt>
                <c:pt idx="7">
                  <c:v>1099</c:v>
                </c:pt>
              </c:numCache>
            </c:numRef>
          </c:val>
          <c:smooth val="0"/>
        </c:ser>
        <c:dLbls>
          <c:showLegendKey val="0"/>
          <c:showVal val="0"/>
          <c:showCatName val="0"/>
          <c:showSerName val="0"/>
          <c:showPercent val="0"/>
          <c:showBubbleSize val="0"/>
        </c:dLbls>
        <c:marker val="1"/>
        <c:smooth val="0"/>
        <c:axId val="188134144"/>
        <c:axId val="188128256"/>
      </c:lineChart>
      <c:catAx>
        <c:axId val="188125184"/>
        <c:scaling>
          <c:orientation val="minMax"/>
        </c:scaling>
        <c:delete val="0"/>
        <c:axPos val="b"/>
        <c:numFmt formatCode="General" sourceLinked="1"/>
        <c:majorTickMark val="out"/>
        <c:minorTickMark val="none"/>
        <c:tickLblPos val="nextTo"/>
        <c:crossAx val="188126720"/>
        <c:crosses val="autoZero"/>
        <c:auto val="1"/>
        <c:lblAlgn val="ctr"/>
        <c:lblOffset val="100"/>
        <c:noMultiLvlLbl val="0"/>
      </c:catAx>
      <c:valAx>
        <c:axId val="188126720"/>
        <c:scaling>
          <c:orientation val="minMax"/>
        </c:scaling>
        <c:delete val="0"/>
        <c:axPos val="l"/>
        <c:majorGridlines/>
        <c:numFmt formatCode="General" sourceLinked="1"/>
        <c:majorTickMark val="out"/>
        <c:minorTickMark val="none"/>
        <c:tickLblPos val="nextTo"/>
        <c:crossAx val="188125184"/>
        <c:crosses val="autoZero"/>
        <c:crossBetween val="between"/>
      </c:valAx>
      <c:valAx>
        <c:axId val="188128256"/>
        <c:scaling>
          <c:orientation val="minMax"/>
        </c:scaling>
        <c:delete val="0"/>
        <c:axPos val="r"/>
        <c:numFmt formatCode="General" sourceLinked="1"/>
        <c:majorTickMark val="out"/>
        <c:minorTickMark val="none"/>
        <c:tickLblPos val="nextTo"/>
        <c:crossAx val="188134144"/>
        <c:crosses val="max"/>
        <c:crossBetween val="between"/>
      </c:valAx>
      <c:catAx>
        <c:axId val="188134144"/>
        <c:scaling>
          <c:orientation val="minMax"/>
        </c:scaling>
        <c:delete val="1"/>
        <c:axPos val="b"/>
        <c:numFmt formatCode="General" sourceLinked="1"/>
        <c:majorTickMark val="out"/>
        <c:minorTickMark val="none"/>
        <c:tickLblPos val="nextTo"/>
        <c:crossAx val="188128256"/>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Демографія!$B$31</c:f>
              <c:strCache>
                <c:ptCount val="1"/>
                <c:pt idx="0">
                  <c:v>Львівська область</c:v>
                </c:pt>
              </c:strCache>
            </c:strRef>
          </c:tx>
          <c:marker>
            <c:symbol val="none"/>
          </c:marker>
          <c:cat>
            <c:numRef>
              <c:f>Демографія!$C$30:$J$30</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Демографія!$C$31:$J$31</c:f>
              <c:numCache>
                <c:formatCode>General</c:formatCode>
                <c:ptCount val="8"/>
                <c:pt idx="0">
                  <c:v>429</c:v>
                </c:pt>
                <c:pt idx="1">
                  <c:v>432</c:v>
                </c:pt>
                <c:pt idx="2">
                  <c:v>438</c:v>
                </c:pt>
                <c:pt idx="3">
                  <c:v>442</c:v>
                </c:pt>
                <c:pt idx="4">
                  <c:v>447</c:v>
                </c:pt>
                <c:pt idx="5">
                  <c:v>452</c:v>
                </c:pt>
                <c:pt idx="6">
                  <c:v>454</c:v>
                </c:pt>
                <c:pt idx="7">
                  <c:v>456</c:v>
                </c:pt>
              </c:numCache>
            </c:numRef>
          </c:val>
          <c:smooth val="0"/>
        </c:ser>
        <c:ser>
          <c:idx val="1"/>
          <c:order val="1"/>
          <c:tx>
            <c:strRef>
              <c:f>Демографія!$B$32</c:f>
              <c:strCache>
                <c:ptCount val="1"/>
                <c:pt idx="0">
                  <c:v>Сокальський район</c:v>
                </c:pt>
              </c:strCache>
            </c:strRef>
          </c:tx>
          <c:spPr>
            <a:ln w="44450"/>
          </c:spPr>
          <c:marker>
            <c:symbol val="none"/>
          </c:marker>
          <c:cat>
            <c:numRef>
              <c:f>Демографія!$C$30:$J$30</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Демографія!$C$32:$J$32</c:f>
              <c:numCache>
                <c:formatCode>General</c:formatCode>
                <c:ptCount val="8"/>
                <c:pt idx="0">
                  <c:v>454</c:v>
                </c:pt>
                <c:pt idx="1">
                  <c:v>455</c:v>
                </c:pt>
                <c:pt idx="2">
                  <c:v>458</c:v>
                </c:pt>
                <c:pt idx="3">
                  <c:v>462</c:v>
                </c:pt>
                <c:pt idx="4">
                  <c:v>462</c:v>
                </c:pt>
                <c:pt idx="5">
                  <c:v>464</c:v>
                </c:pt>
                <c:pt idx="6">
                  <c:v>458</c:v>
                </c:pt>
                <c:pt idx="7">
                  <c:v>453</c:v>
                </c:pt>
              </c:numCache>
            </c:numRef>
          </c:val>
          <c:smooth val="0"/>
        </c:ser>
        <c:dLbls>
          <c:showLegendKey val="0"/>
          <c:showVal val="0"/>
          <c:showCatName val="0"/>
          <c:showSerName val="0"/>
          <c:showPercent val="0"/>
          <c:showBubbleSize val="0"/>
        </c:dLbls>
        <c:marker val="1"/>
        <c:smooth val="0"/>
        <c:axId val="191611648"/>
        <c:axId val="191613184"/>
      </c:lineChart>
      <c:catAx>
        <c:axId val="191611648"/>
        <c:scaling>
          <c:orientation val="minMax"/>
        </c:scaling>
        <c:delete val="0"/>
        <c:axPos val="b"/>
        <c:numFmt formatCode="General" sourceLinked="1"/>
        <c:majorTickMark val="out"/>
        <c:minorTickMark val="none"/>
        <c:tickLblPos val="nextTo"/>
        <c:crossAx val="191613184"/>
        <c:crosses val="autoZero"/>
        <c:auto val="1"/>
        <c:lblAlgn val="ctr"/>
        <c:lblOffset val="100"/>
        <c:noMultiLvlLbl val="0"/>
      </c:catAx>
      <c:valAx>
        <c:axId val="191613184"/>
        <c:scaling>
          <c:orientation val="minMax"/>
        </c:scaling>
        <c:delete val="0"/>
        <c:axPos val="l"/>
        <c:majorGridlines/>
        <c:numFmt formatCode="General" sourceLinked="1"/>
        <c:majorTickMark val="out"/>
        <c:minorTickMark val="none"/>
        <c:tickLblPos val="nextTo"/>
        <c:crossAx val="191611648"/>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1"/>
          <c:tx>
            <c:strRef>
              <c:f>Демографія!$B$37</c:f>
              <c:strCache>
                <c:ptCount val="1"/>
                <c:pt idx="0">
                  <c:v>Сокальський район</c:v>
                </c:pt>
              </c:strCache>
            </c:strRef>
          </c:tx>
          <c:spPr>
            <a:ln w="44450"/>
          </c:spPr>
          <c:marker>
            <c:symbol val="none"/>
          </c:marker>
          <c:cat>
            <c:numRef>
              <c:f>Демографія!$C$35:$J$35</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Демографія!$C$37:$J$37</c:f>
              <c:numCache>
                <c:formatCode>General</c:formatCode>
                <c:ptCount val="8"/>
                <c:pt idx="0">
                  <c:v>19069</c:v>
                </c:pt>
                <c:pt idx="1">
                  <c:v>18949</c:v>
                </c:pt>
                <c:pt idx="2">
                  <c:v>17280</c:v>
                </c:pt>
                <c:pt idx="3">
                  <c:v>15188</c:v>
                </c:pt>
                <c:pt idx="4">
                  <c:v>15222</c:v>
                </c:pt>
                <c:pt idx="5">
                  <c:v>14991</c:v>
                </c:pt>
                <c:pt idx="6">
                  <c:v>14707</c:v>
                </c:pt>
                <c:pt idx="7">
                  <c:v>15127</c:v>
                </c:pt>
              </c:numCache>
            </c:numRef>
          </c:val>
          <c:smooth val="0"/>
        </c:ser>
        <c:dLbls>
          <c:showLegendKey val="0"/>
          <c:showVal val="0"/>
          <c:showCatName val="0"/>
          <c:showSerName val="0"/>
          <c:showPercent val="0"/>
          <c:showBubbleSize val="0"/>
        </c:dLbls>
        <c:marker val="1"/>
        <c:smooth val="0"/>
        <c:axId val="189865984"/>
        <c:axId val="189867520"/>
      </c:lineChart>
      <c:lineChart>
        <c:grouping val="standard"/>
        <c:varyColors val="0"/>
        <c:ser>
          <c:idx val="0"/>
          <c:order val="0"/>
          <c:tx>
            <c:strRef>
              <c:f>Демографія!$B$36</c:f>
              <c:strCache>
                <c:ptCount val="1"/>
                <c:pt idx="0">
                  <c:v>Львівська область</c:v>
                </c:pt>
              </c:strCache>
            </c:strRef>
          </c:tx>
          <c:marker>
            <c:symbol val="none"/>
          </c:marker>
          <c:cat>
            <c:numRef>
              <c:f>Демографія!$C$35:$J$35</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Демографія!$C$36:$J$36</c:f>
              <c:numCache>
                <c:formatCode>General</c:formatCode>
                <c:ptCount val="8"/>
                <c:pt idx="0">
                  <c:v>516382</c:v>
                </c:pt>
                <c:pt idx="1">
                  <c:v>502710</c:v>
                </c:pt>
                <c:pt idx="2">
                  <c:v>483064</c:v>
                </c:pt>
                <c:pt idx="3">
                  <c:v>473867</c:v>
                </c:pt>
                <c:pt idx="4">
                  <c:v>467109</c:v>
                </c:pt>
                <c:pt idx="5">
                  <c:v>474083</c:v>
                </c:pt>
                <c:pt idx="6">
                  <c:v>471596</c:v>
                </c:pt>
                <c:pt idx="7">
                  <c:v>470747</c:v>
                </c:pt>
              </c:numCache>
            </c:numRef>
          </c:val>
          <c:smooth val="0"/>
        </c:ser>
        <c:dLbls>
          <c:showLegendKey val="0"/>
          <c:showVal val="0"/>
          <c:showCatName val="0"/>
          <c:showSerName val="0"/>
          <c:showPercent val="0"/>
          <c:showBubbleSize val="0"/>
        </c:dLbls>
        <c:marker val="1"/>
        <c:smooth val="0"/>
        <c:axId val="189874944"/>
        <c:axId val="189869056"/>
      </c:lineChart>
      <c:catAx>
        <c:axId val="189865984"/>
        <c:scaling>
          <c:orientation val="minMax"/>
        </c:scaling>
        <c:delete val="0"/>
        <c:axPos val="b"/>
        <c:numFmt formatCode="General" sourceLinked="1"/>
        <c:majorTickMark val="out"/>
        <c:minorTickMark val="none"/>
        <c:tickLblPos val="nextTo"/>
        <c:crossAx val="189867520"/>
        <c:crosses val="autoZero"/>
        <c:auto val="1"/>
        <c:lblAlgn val="ctr"/>
        <c:lblOffset val="100"/>
        <c:noMultiLvlLbl val="0"/>
      </c:catAx>
      <c:valAx>
        <c:axId val="189867520"/>
        <c:scaling>
          <c:orientation val="minMax"/>
        </c:scaling>
        <c:delete val="0"/>
        <c:axPos val="l"/>
        <c:majorGridlines/>
        <c:numFmt formatCode="General" sourceLinked="1"/>
        <c:majorTickMark val="out"/>
        <c:minorTickMark val="none"/>
        <c:tickLblPos val="nextTo"/>
        <c:crossAx val="189865984"/>
        <c:crosses val="autoZero"/>
        <c:crossBetween val="between"/>
      </c:valAx>
      <c:valAx>
        <c:axId val="189869056"/>
        <c:scaling>
          <c:orientation val="minMax"/>
        </c:scaling>
        <c:delete val="0"/>
        <c:axPos val="r"/>
        <c:numFmt formatCode="General" sourceLinked="1"/>
        <c:majorTickMark val="out"/>
        <c:minorTickMark val="none"/>
        <c:tickLblPos val="nextTo"/>
        <c:crossAx val="189874944"/>
        <c:crosses val="max"/>
        <c:crossBetween val="between"/>
      </c:valAx>
      <c:catAx>
        <c:axId val="189874944"/>
        <c:scaling>
          <c:orientation val="minMax"/>
        </c:scaling>
        <c:delete val="1"/>
        <c:axPos val="b"/>
        <c:numFmt formatCode="General" sourceLinked="1"/>
        <c:majorTickMark val="out"/>
        <c:minorTickMark val="none"/>
        <c:tickLblPos val="nextTo"/>
        <c:crossAx val="189869056"/>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uk-UA"/>
              <a:t>Кількість штатних працівників на 2027 р.</a:t>
            </a:r>
          </a:p>
        </c:rich>
      </c:tx>
      <c:overlay val="0"/>
    </c:title>
    <c:autoTitleDeleted val="0"/>
    <c:plotArea>
      <c:layout/>
      <c:lineChart>
        <c:grouping val="standard"/>
        <c:varyColors val="0"/>
        <c:ser>
          <c:idx val="0"/>
          <c:order val="0"/>
          <c:tx>
            <c:strRef>
              <c:f>Прогнози!$B$7</c:f>
              <c:strCache>
                <c:ptCount val="1"/>
                <c:pt idx="0">
                  <c:v>Кількість штатних працівників</c:v>
                </c:pt>
              </c:strCache>
            </c:strRef>
          </c:tx>
          <c:spPr>
            <a:ln w="38100"/>
          </c:spPr>
          <c:marker>
            <c:symbol val="none"/>
          </c:marker>
          <c:cat>
            <c:numRef>
              <c:f>Прогнози!$C$6:$Q$6</c:f>
              <c:numCache>
                <c:formatCode>General</c:formatCode>
                <c:ptCount val="15"/>
                <c:pt idx="0">
                  <c:v>2013</c:v>
                </c:pt>
                <c:pt idx="1">
                  <c:v>2014</c:v>
                </c:pt>
                <c:pt idx="2">
                  <c:v>2015</c:v>
                </c:pt>
                <c:pt idx="3">
                  <c:v>2016</c:v>
                </c:pt>
                <c:pt idx="4">
                  <c:v>2017</c:v>
                </c:pt>
                <c:pt idx="5">
                  <c:v>2018</c:v>
                </c:pt>
                <c:pt idx="6">
                  <c:v>2019</c:v>
                </c:pt>
                <c:pt idx="7">
                  <c:v>2020</c:v>
                </c:pt>
                <c:pt idx="8">
                  <c:v>2021</c:v>
                </c:pt>
                <c:pt idx="9">
                  <c:v>2022</c:v>
                </c:pt>
                <c:pt idx="10">
                  <c:v>2023</c:v>
                </c:pt>
                <c:pt idx="11">
                  <c:v>2024</c:v>
                </c:pt>
                <c:pt idx="12">
                  <c:v>2025</c:v>
                </c:pt>
                <c:pt idx="13">
                  <c:v>2026</c:v>
                </c:pt>
                <c:pt idx="14">
                  <c:v>2027</c:v>
                </c:pt>
              </c:numCache>
            </c:numRef>
          </c:cat>
          <c:val>
            <c:numRef>
              <c:f>Прогнози!$C$7:$Q$7</c:f>
              <c:numCache>
                <c:formatCode>General</c:formatCode>
                <c:ptCount val="15"/>
                <c:pt idx="0">
                  <c:v>19069</c:v>
                </c:pt>
                <c:pt idx="1">
                  <c:v>18949</c:v>
                </c:pt>
                <c:pt idx="2">
                  <c:v>17280</c:v>
                </c:pt>
                <c:pt idx="3">
                  <c:v>15188</c:v>
                </c:pt>
                <c:pt idx="4">
                  <c:v>15222</c:v>
                </c:pt>
                <c:pt idx="5">
                  <c:v>14991</c:v>
                </c:pt>
                <c:pt idx="6">
                  <c:v>14707</c:v>
                </c:pt>
                <c:pt idx="7">
                  <c:v>15127</c:v>
                </c:pt>
                <c:pt idx="8">
                  <c:v>13336.0714285714</c:v>
                </c:pt>
                <c:pt idx="9">
                  <c:v>12673.7261904762</c:v>
                </c:pt>
                <c:pt idx="10">
                  <c:v>12011.380952381</c:v>
                </c:pt>
                <c:pt idx="11">
                  <c:v>11349.035714285699</c:v>
                </c:pt>
                <c:pt idx="12">
                  <c:v>10686.690476190501</c:v>
                </c:pt>
                <c:pt idx="13">
                  <c:v>10024.3452380952</c:v>
                </c:pt>
                <c:pt idx="14">
                  <c:v>9362.0000000000091</c:v>
                </c:pt>
              </c:numCache>
            </c:numRef>
          </c:val>
          <c:smooth val="0"/>
        </c:ser>
        <c:dLbls>
          <c:showLegendKey val="0"/>
          <c:showVal val="0"/>
          <c:showCatName val="0"/>
          <c:showSerName val="0"/>
          <c:showPercent val="0"/>
          <c:showBubbleSize val="0"/>
        </c:dLbls>
        <c:marker val="1"/>
        <c:smooth val="0"/>
        <c:axId val="166273792"/>
        <c:axId val="166275328"/>
      </c:lineChart>
      <c:catAx>
        <c:axId val="166273792"/>
        <c:scaling>
          <c:orientation val="minMax"/>
        </c:scaling>
        <c:delete val="0"/>
        <c:axPos val="b"/>
        <c:numFmt formatCode="General" sourceLinked="1"/>
        <c:majorTickMark val="out"/>
        <c:minorTickMark val="none"/>
        <c:tickLblPos val="nextTo"/>
        <c:crossAx val="166275328"/>
        <c:crosses val="autoZero"/>
        <c:auto val="1"/>
        <c:lblAlgn val="ctr"/>
        <c:lblOffset val="100"/>
        <c:noMultiLvlLbl val="0"/>
      </c:catAx>
      <c:valAx>
        <c:axId val="166275328"/>
        <c:scaling>
          <c:orientation val="minMax"/>
        </c:scaling>
        <c:delete val="0"/>
        <c:axPos val="l"/>
        <c:majorGridlines/>
        <c:numFmt formatCode="General" sourceLinked="1"/>
        <c:majorTickMark val="out"/>
        <c:minorTickMark val="none"/>
        <c:tickLblPos val="nextTo"/>
        <c:crossAx val="166273792"/>
        <c:crosses val="autoZero"/>
        <c:crossBetween val="between"/>
      </c:valAx>
    </c:plotArea>
    <c:plotVisOnly val="1"/>
    <c:dispBlanksAs val="gap"/>
    <c:showDLblsOverMax val="0"/>
  </c:chart>
  <c:spPr>
    <a:ln>
      <a:noFill/>
    </a:ln>
  </c:sp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Демографія!$B$42</c:f>
              <c:strCache>
                <c:ptCount val="1"/>
                <c:pt idx="0">
                  <c:v>Львiвська область</c:v>
                </c:pt>
              </c:strCache>
            </c:strRef>
          </c:tx>
          <c:marker>
            <c:symbol val="none"/>
          </c:marker>
          <c:cat>
            <c:numRef>
              <c:f>Демографія!$C$41:$J$41</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Демографія!$C$42:$J$42</c:f>
              <c:numCache>
                <c:formatCode>General</c:formatCode>
                <c:ptCount val="8"/>
                <c:pt idx="0">
                  <c:v>2788.94</c:v>
                </c:pt>
                <c:pt idx="1">
                  <c:v>2961.05</c:v>
                </c:pt>
                <c:pt idx="2">
                  <c:v>3646.31</c:v>
                </c:pt>
                <c:pt idx="3">
                  <c:v>4558.5</c:v>
                </c:pt>
                <c:pt idx="4">
                  <c:v>6390.97</c:v>
                </c:pt>
                <c:pt idx="5">
                  <c:v>8000.55</c:v>
                </c:pt>
                <c:pt idx="6">
                  <c:v>9270.67</c:v>
                </c:pt>
                <c:pt idx="7">
                  <c:v>10299.15</c:v>
                </c:pt>
              </c:numCache>
            </c:numRef>
          </c:val>
          <c:smooth val="0"/>
        </c:ser>
        <c:ser>
          <c:idx val="1"/>
          <c:order val="1"/>
          <c:tx>
            <c:strRef>
              <c:f>Демографія!$B$43</c:f>
              <c:strCache>
                <c:ptCount val="1"/>
                <c:pt idx="0">
                  <c:v>Сокальський район</c:v>
                </c:pt>
              </c:strCache>
            </c:strRef>
          </c:tx>
          <c:spPr>
            <a:ln w="44450"/>
          </c:spPr>
          <c:marker>
            <c:symbol val="none"/>
          </c:marker>
          <c:cat>
            <c:numRef>
              <c:f>Демографія!$C$41:$J$41</c:f>
              <c:numCache>
                <c:formatCode>General</c:formatCode>
                <c:ptCount val="8"/>
                <c:pt idx="0">
                  <c:v>2013</c:v>
                </c:pt>
                <c:pt idx="1">
                  <c:v>2014</c:v>
                </c:pt>
                <c:pt idx="2">
                  <c:v>2015</c:v>
                </c:pt>
                <c:pt idx="3">
                  <c:v>2016</c:v>
                </c:pt>
                <c:pt idx="4">
                  <c:v>2017</c:v>
                </c:pt>
                <c:pt idx="5">
                  <c:v>2018</c:v>
                </c:pt>
                <c:pt idx="6">
                  <c:v>2019</c:v>
                </c:pt>
                <c:pt idx="7">
                  <c:v>2020</c:v>
                </c:pt>
              </c:numCache>
            </c:numRef>
          </c:cat>
          <c:val>
            <c:numRef>
              <c:f>Демографія!$C$43:$J$43</c:f>
              <c:numCache>
                <c:formatCode>General</c:formatCode>
                <c:ptCount val="8"/>
                <c:pt idx="0">
                  <c:v>3265.64</c:v>
                </c:pt>
                <c:pt idx="1">
                  <c:v>3526.1</c:v>
                </c:pt>
                <c:pt idx="2">
                  <c:v>4165.01</c:v>
                </c:pt>
                <c:pt idx="3">
                  <c:v>4786.28</c:v>
                </c:pt>
                <c:pt idx="4">
                  <c:v>6587.44</c:v>
                </c:pt>
                <c:pt idx="5">
                  <c:v>8853.24</c:v>
                </c:pt>
                <c:pt idx="6">
                  <c:v>9926.74</c:v>
                </c:pt>
                <c:pt idx="7">
                  <c:v>10726.41</c:v>
                </c:pt>
              </c:numCache>
            </c:numRef>
          </c:val>
          <c:smooth val="0"/>
        </c:ser>
        <c:dLbls>
          <c:showLegendKey val="0"/>
          <c:showVal val="0"/>
          <c:showCatName val="0"/>
          <c:showSerName val="0"/>
          <c:showPercent val="0"/>
          <c:showBubbleSize val="0"/>
        </c:dLbls>
        <c:marker val="1"/>
        <c:smooth val="0"/>
        <c:axId val="191597184"/>
        <c:axId val="191627648"/>
      </c:lineChart>
      <c:catAx>
        <c:axId val="191597184"/>
        <c:scaling>
          <c:orientation val="minMax"/>
        </c:scaling>
        <c:delete val="0"/>
        <c:axPos val="b"/>
        <c:numFmt formatCode="General" sourceLinked="1"/>
        <c:majorTickMark val="out"/>
        <c:minorTickMark val="none"/>
        <c:tickLblPos val="nextTo"/>
        <c:crossAx val="191627648"/>
        <c:crosses val="autoZero"/>
        <c:auto val="1"/>
        <c:lblAlgn val="ctr"/>
        <c:lblOffset val="100"/>
        <c:noMultiLvlLbl val="0"/>
      </c:catAx>
      <c:valAx>
        <c:axId val="191627648"/>
        <c:scaling>
          <c:orientation val="minMax"/>
        </c:scaling>
        <c:delete val="0"/>
        <c:axPos val="l"/>
        <c:majorGridlines/>
        <c:numFmt formatCode="General" sourceLinked="1"/>
        <c:majorTickMark val="out"/>
        <c:minorTickMark val="none"/>
        <c:tickLblPos val="nextTo"/>
        <c:crossAx val="191597184"/>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Економіка!$B$35</c:f>
              <c:strCache>
                <c:ptCount val="1"/>
                <c:pt idx="0">
                  <c:v>Сокальська громада усі субʼєкти ЄДРПОУ</c:v>
                </c:pt>
              </c:strCache>
            </c:strRef>
          </c:tx>
          <c:invertIfNegative val="0"/>
          <c:cat>
            <c:numRef>
              <c:f>Економіка!$C$34:$H$34</c:f>
              <c:numCache>
                <c:formatCode>General</c:formatCode>
                <c:ptCount val="6"/>
                <c:pt idx="0">
                  <c:v>2015</c:v>
                </c:pt>
                <c:pt idx="1">
                  <c:v>2016</c:v>
                </c:pt>
                <c:pt idx="2">
                  <c:v>2017</c:v>
                </c:pt>
                <c:pt idx="3">
                  <c:v>2018</c:v>
                </c:pt>
                <c:pt idx="4">
                  <c:v>2019</c:v>
                </c:pt>
                <c:pt idx="5">
                  <c:v>2020</c:v>
                </c:pt>
              </c:numCache>
            </c:numRef>
          </c:cat>
          <c:val>
            <c:numRef>
              <c:f>Економіка!$C$35:$H$35</c:f>
              <c:numCache>
                <c:formatCode>General</c:formatCode>
                <c:ptCount val="6"/>
                <c:pt idx="0">
                  <c:v>702</c:v>
                </c:pt>
                <c:pt idx="1">
                  <c:v>715</c:v>
                </c:pt>
                <c:pt idx="2">
                  <c:v>742</c:v>
                </c:pt>
                <c:pt idx="3">
                  <c:v>758</c:v>
                </c:pt>
                <c:pt idx="4">
                  <c:v>776</c:v>
                </c:pt>
                <c:pt idx="5">
                  <c:v>798</c:v>
                </c:pt>
              </c:numCache>
            </c:numRef>
          </c:val>
        </c:ser>
        <c:ser>
          <c:idx val="2"/>
          <c:order val="2"/>
          <c:tx>
            <c:strRef>
              <c:f>Економіка!$B$37</c:f>
              <c:strCache>
                <c:ptCount val="1"/>
              </c:strCache>
            </c:strRef>
          </c:tx>
          <c:invertIfNegative val="0"/>
          <c:cat>
            <c:numRef>
              <c:f>Економіка!$C$34:$H$34</c:f>
              <c:numCache>
                <c:formatCode>General</c:formatCode>
                <c:ptCount val="6"/>
                <c:pt idx="0">
                  <c:v>2015</c:v>
                </c:pt>
                <c:pt idx="1">
                  <c:v>2016</c:v>
                </c:pt>
                <c:pt idx="2">
                  <c:v>2017</c:v>
                </c:pt>
                <c:pt idx="3">
                  <c:v>2018</c:v>
                </c:pt>
                <c:pt idx="4">
                  <c:v>2019</c:v>
                </c:pt>
                <c:pt idx="5">
                  <c:v>2020</c:v>
                </c:pt>
              </c:numCache>
            </c:numRef>
          </c:cat>
          <c:val>
            <c:numRef>
              <c:f>Економіка!$C$37:$H$37</c:f>
            </c:numRef>
          </c:val>
        </c:ser>
        <c:ser>
          <c:idx val="3"/>
          <c:order val="3"/>
          <c:tx>
            <c:strRef>
              <c:f>Економіка!$B$38</c:f>
              <c:strCache>
                <c:ptCount val="1"/>
                <c:pt idx="0">
                  <c:v>Сокальська громада  малі підприємства</c:v>
                </c:pt>
              </c:strCache>
            </c:strRef>
          </c:tx>
          <c:invertIfNegative val="0"/>
          <c:cat>
            <c:numRef>
              <c:f>Економіка!$C$34:$H$34</c:f>
              <c:numCache>
                <c:formatCode>General</c:formatCode>
                <c:ptCount val="6"/>
                <c:pt idx="0">
                  <c:v>2015</c:v>
                </c:pt>
                <c:pt idx="1">
                  <c:v>2016</c:v>
                </c:pt>
                <c:pt idx="2">
                  <c:v>2017</c:v>
                </c:pt>
                <c:pt idx="3">
                  <c:v>2018</c:v>
                </c:pt>
                <c:pt idx="4">
                  <c:v>2019</c:v>
                </c:pt>
                <c:pt idx="5">
                  <c:v>2020</c:v>
                </c:pt>
              </c:numCache>
            </c:numRef>
          </c:cat>
          <c:val>
            <c:numRef>
              <c:f>Економіка!$C$38:$H$38</c:f>
              <c:numCache>
                <c:formatCode>General</c:formatCode>
                <c:ptCount val="6"/>
                <c:pt idx="0">
                  <c:v>269</c:v>
                </c:pt>
                <c:pt idx="1">
                  <c:v>274</c:v>
                </c:pt>
                <c:pt idx="2">
                  <c:v>284</c:v>
                </c:pt>
                <c:pt idx="3">
                  <c:v>291</c:v>
                </c:pt>
                <c:pt idx="4">
                  <c:v>298</c:v>
                </c:pt>
                <c:pt idx="5">
                  <c:v>306</c:v>
                </c:pt>
              </c:numCache>
            </c:numRef>
          </c:val>
        </c:ser>
        <c:dLbls>
          <c:showLegendKey val="0"/>
          <c:showVal val="0"/>
          <c:showCatName val="0"/>
          <c:showSerName val="0"/>
          <c:showPercent val="0"/>
          <c:showBubbleSize val="0"/>
        </c:dLbls>
        <c:gapWidth val="150"/>
        <c:axId val="191672704"/>
        <c:axId val="191674240"/>
      </c:barChart>
      <c:lineChart>
        <c:grouping val="standard"/>
        <c:varyColors val="0"/>
        <c:ser>
          <c:idx val="1"/>
          <c:order val="1"/>
          <c:tx>
            <c:strRef>
              <c:f>Економіка!$B$36</c:f>
              <c:strCache>
                <c:ptCount val="1"/>
                <c:pt idx="0">
                  <c:v>Львівська область усі субʼєкти ЄДРПОУ</c:v>
                </c:pt>
              </c:strCache>
            </c:strRef>
          </c:tx>
          <c:spPr>
            <a:ln w="31750"/>
          </c:spPr>
          <c:marker>
            <c:symbol val="none"/>
          </c:marker>
          <c:cat>
            <c:numRef>
              <c:f>Економіка!$C$34:$H$34</c:f>
              <c:numCache>
                <c:formatCode>General</c:formatCode>
                <c:ptCount val="6"/>
                <c:pt idx="0">
                  <c:v>2015</c:v>
                </c:pt>
                <c:pt idx="1">
                  <c:v>2016</c:v>
                </c:pt>
                <c:pt idx="2">
                  <c:v>2017</c:v>
                </c:pt>
                <c:pt idx="3">
                  <c:v>2018</c:v>
                </c:pt>
                <c:pt idx="4">
                  <c:v>2019</c:v>
                </c:pt>
                <c:pt idx="5">
                  <c:v>2020</c:v>
                </c:pt>
              </c:numCache>
            </c:numRef>
          </c:cat>
          <c:val>
            <c:numRef>
              <c:f>Економіка!$C$36:$H$36</c:f>
              <c:numCache>
                <c:formatCode>General</c:formatCode>
                <c:ptCount val="6"/>
                <c:pt idx="0">
                  <c:v>18628</c:v>
                </c:pt>
                <c:pt idx="1">
                  <c:v>15586</c:v>
                </c:pt>
                <c:pt idx="2">
                  <c:v>17933</c:v>
                </c:pt>
                <c:pt idx="3">
                  <c:v>19233</c:v>
                </c:pt>
                <c:pt idx="4">
                  <c:v>20480</c:v>
                </c:pt>
                <c:pt idx="5">
                  <c:v>20909</c:v>
                </c:pt>
              </c:numCache>
            </c:numRef>
          </c:val>
          <c:smooth val="0"/>
        </c:ser>
        <c:ser>
          <c:idx val="4"/>
          <c:order val="4"/>
          <c:tx>
            <c:strRef>
              <c:f>Економіка!$B$39</c:f>
              <c:strCache>
                <c:ptCount val="1"/>
                <c:pt idx="0">
                  <c:v>Львівська область  малі підприємства</c:v>
                </c:pt>
              </c:strCache>
            </c:strRef>
          </c:tx>
          <c:spPr>
            <a:ln w="31750"/>
          </c:spPr>
          <c:marker>
            <c:symbol val="none"/>
          </c:marker>
          <c:cat>
            <c:numRef>
              <c:f>Економіка!$C$34:$H$34</c:f>
              <c:numCache>
                <c:formatCode>General</c:formatCode>
                <c:ptCount val="6"/>
                <c:pt idx="0">
                  <c:v>2015</c:v>
                </c:pt>
                <c:pt idx="1">
                  <c:v>2016</c:v>
                </c:pt>
                <c:pt idx="2">
                  <c:v>2017</c:v>
                </c:pt>
                <c:pt idx="3">
                  <c:v>2018</c:v>
                </c:pt>
                <c:pt idx="4">
                  <c:v>2019</c:v>
                </c:pt>
                <c:pt idx="5">
                  <c:v>2020</c:v>
                </c:pt>
              </c:numCache>
            </c:numRef>
          </c:cat>
          <c:val>
            <c:numRef>
              <c:f>Економіка!$C$39:$H$39</c:f>
              <c:numCache>
                <c:formatCode>General</c:formatCode>
                <c:ptCount val="6"/>
                <c:pt idx="0">
                  <c:v>17806</c:v>
                </c:pt>
                <c:pt idx="1">
                  <c:v>14749</c:v>
                </c:pt>
                <c:pt idx="2">
                  <c:v>17064</c:v>
                </c:pt>
                <c:pt idx="3">
                  <c:v>18239</c:v>
                </c:pt>
                <c:pt idx="4">
                  <c:v>19383</c:v>
                </c:pt>
                <c:pt idx="5">
                  <c:v>19819</c:v>
                </c:pt>
              </c:numCache>
            </c:numRef>
          </c:val>
          <c:smooth val="0"/>
        </c:ser>
        <c:dLbls>
          <c:showLegendKey val="0"/>
          <c:showVal val="0"/>
          <c:showCatName val="0"/>
          <c:showSerName val="0"/>
          <c:showPercent val="0"/>
          <c:showBubbleSize val="0"/>
        </c:dLbls>
        <c:marker val="1"/>
        <c:smooth val="0"/>
        <c:axId val="191685760"/>
        <c:axId val="191675776"/>
      </c:lineChart>
      <c:catAx>
        <c:axId val="191672704"/>
        <c:scaling>
          <c:orientation val="minMax"/>
        </c:scaling>
        <c:delete val="0"/>
        <c:axPos val="b"/>
        <c:numFmt formatCode="General" sourceLinked="1"/>
        <c:majorTickMark val="out"/>
        <c:minorTickMark val="none"/>
        <c:tickLblPos val="nextTo"/>
        <c:crossAx val="191674240"/>
        <c:crosses val="autoZero"/>
        <c:auto val="1"/>
        <c:lblAlgn val="ctr"/>
        <c:lblOffset val="100"/>
        <c:noMultiLvlLbl val="0"/>
      </c:catAx>
      <c:valAx>
        <c:axId val="191674240"/>
        <c:scaling>
          <c:orientation val="minMax"/>
        </c:scaling>
        <c:delete val="0"/>
        <c:axPos val="l"/>
        <c:majorGridlines/>
        <c:numFmt formatCode="General" sourceLinked="1"/>
        <c:majorTickMark val="out"/>
        <c:minorTickMark val="none"/>
        <c:tickLblPos val="nextTo"/>
        <c:crossAx val="191672704"/>
        <c:crosses val="autoZero"/>
        <c:crossBetween val="between"/>
      </c:valAx>
      <c:valAx>
        <c:axId val="191675776"/>
        <c:scaling>
          <c:orientation val="minMax"/>
        </c:scaling>
        <c:delete val="0"/>
        <c:axPos val="r"/>
        <c:numFmt formatCode="General" sourceLinked="1"/>
        <c:majorTickMark val="out"/>
        <c:minorTickMark val="none"/>
        <c:tickLblPos val="nextTo"/>
        <c:crossAx val="191685760"/>
        <c:crosses val="max"/>
        <c:crossBetween val="between"/>
      </c:valAx>
      <c:catAx>
        <c:axId val="191685760"/>
        <c:scaling>
          <c:orientation val="minMax"/>
        </c:scaling>
        <c:delete val="1"/>
        <c:axPos val="b"/>
        <c:numFmt formatCode="General" sourceLinked="1"/>
        <c:majorTickMark val="out"/>
        <c:minorTickMark val="none"/>
        <c:tickLblPos val="nextTo"/>
        <c:crossAx val="191675776"/>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Економіка!$B$44</c:f>
              <c:strCache>
                <c:ptCount val="1"/>
                <c:pt idx="0">
                  <c:v>Сокальска громада</c:v>
                </c:pt>
              </c:strCache>
            </c:strRef>
          </c:tx>
          <c:spPr>
            <a:ln w="38100"/>
          </c:spPr>
          <c:marker>
            <c:symbol val="none"/>
          </c:marker>
          <c:cat>
            <c:numRef>
              <c:f>Економіка!$C$43:$H$43</c:f>
              <c:numCache>
                <c:formatCode>General</c:formatCode>
                <c:ptCount val="6"/>
                <c:pt idx="0">
                  <c:v>2015</c:v>
                </c:pt>
                <c:pt idx="1">
                  <c:v>2016</c:v>
                </c:pt>
                <c:pt idx="2">
                  <c:v>2017</c:v>
                </c:pt>
                <c:pt idx="3">
                  <c:v>2018</c:v>
                </c:pt>
                <c:pt idx="4">
                  <c:v>2019</c:v>
                </c:pt>
                <c:pt idx="5">
                  <c:v>2020</c:v>
                </c:pt>
              </c:numCache>
            </c:numRef>
          </c:cat>
          <c:val>
            <c:numRef>
              <c:f>Економіка!$C$44:$H$44</c:f>
              <c:numCache>
                <c:formatCode>General</c:formatCode>
                <c:ptCount val="6"/>
                <c:pt idx="0">
                  <c:v>1278</c:v>
                </c:pt>
                <c:pt idx="1">
                  <c:v>1347</c:v>
                </c:pt>
                <c:pt idx="2">
                  <c:v>1493</c:v>
                </c:pt>
                <c:pt idx="3">
                  <c:v>1240</c:v>
                </c:pt>
                <c:pt idx="4">
                  <c:v>1390</c:v>
                </c:pt>
                <c:pt idx="5">
                  <c:v>1629</c:v>
                </c:pt>
              </c:numCache>
            </c:numRef>
          </c:val>
          <c:smooth val="0"/>
        </c:ser>
        <c:dLbls>
          <c:showLegendKey val="0"/>
          <c:showVal val="0"/>
          <c:showCatName val="0"/>
          <c:showSerName val="0"/>
          <c:showPercent val="0"/>
          <c:showBubbleSize val="0"/>
        </c:dLbls>
        <c:marker val="1"/>
        <c:smooth val="0"/>
        <c:axId val="191699584"/>
        <c:axId val="191701376"/>
      </c:lineChart>
      <c:lineChart>
        <c:grouping val="standard"/>
        <c:varyColors val="0"/>
        <c:ser>
          <c:idx val="1"/>
          <c:order val="1"/>
          <c:tx>
            <c:strRef>
              <c:f>Економіка!$B$45</c:f>
              <c:strCache>
                <c:ptCount val="1"/>
                <c:pt idx="0">
                  <c:v>Львівська область</c:v>
                </c:pt>
              </c:strCache>
            </c:strRef>
          </c:tx>
          <c:marker>
            <c:symbol val="none"/>
          </c:marker>
          <c:cat>
            <c:numRef>
              <c:f>Економіка!$C$43:$H$43</c:f>
              <c:numCache>
                <c:formatCode>General</c:formatCode>
                <c:ptCount val="6"/>
                <c:pt idx="0">
                  <c:v>2015</c:v>
                </c:pt>
                <c:pt idx="1">
                  <c:v>2016</c:v>
                </c:pt>
                <c:pt idx="2">
                  <c:v>2017</c:v>
                </c:pt>
                <c:pt idx="3">
                  <c:v>2018</c:v>
                </c:pt>
                <c:pt idx="4">
                  <c:v>2019</c:v>
                </c:pt>
                <c:pt idx="5">
                  <c:v>2020</c:v>
                </c:pt>
              </c:numCache>
            </c:numRef>
          </c:cat>
          <c:val>
            <c:numRef>
              <c:f>Економіка!$C$45:$H$45</c:f>
              <c:numCache>
                <c:formatCode>General</c:formatCode>
                <c:ptCount val="6"/>
                <c:pt idx="0">
                  <c:v>101814</c:v>
                </c:pt>
                <c:pt idx="1">
                  <c:v>99088</c:v>
                </c:pt>
                <c:pt idx="2">
                  <c:v>93015</c:v>
                </c:pt>
                <c:pt idx="3">
                  <c:v>96320</c:v>
                </c:pt>
                <c:pt idx="4">
                  <c:v>103883</c:v>
                </c:pt>
              </c:numCache>
            </c:numRef>
          </c:val>
          <c:smooth val="0"/>
        </c:ser>
        <c:dLbls>
          <c:showLegendKey val="0"/>
          <c:showVal val="0"/>
          <c:showCatName val="0"/>
          <c:showSerName val="0"/>
          <c:showPercent val="0"/>
          <c:showBubbleSize val="0"/>
        </c:dLbls>
        <c:marker val="1"/>
        <c:smooth val="0"/>
        <c:axId val="191704448"/>
        <c:axId val="191702912"/>
      </c:lineChart>
      <c:catAx>
        <c:axId val="191699584"/>
        <c:scaling>
          <c:orientation val="minMax"/>
        </c:scaling>
        <c:delete val="0"/>
        <c:axPos val="b"/>
        <c:numFmt formatCode="General" sourceLinked="1"/>
        <c:majorTickMark val="out"/>
        <c:minorTickMark val="none"/>
        <c:tickLblPos val="nextTo"/>
        <c:crossAx val="191701376"/>
        <c:crosses val="autoZero"/>
        <c:auto val="1"/>
        <c:lblAlgn val="ctr"/>
        <c:lblOffset val="100"/>
        <c:noMultiLvlLbl val="0"/>
      </c:catAx>
      <c:valAx>
        <c:axId val="191701376"/>
        <c:scaling>
          <c:orientation val="minMax"/>
        </c:scaling>
        <c:delete val="0"/>
        <c:axPos val="l"/>
        <c:majorGridlines/>
        <c:numFmt formatCode="General" sourceLinked="1"/>
        <c:majorTickMark val="out"/>
        <c:minorTickMark val="none"/>
        <c:tickLblPos val="nextTo"/>
        <c:crossAx val="191699584"/>
        <c:crosses val="autoZero"/>
        <c:crossBetween val="between"/>
      </c:valAx>
      <c:valAx>
        <c:axId val="191702912"/>
        <c:scaling>
          <c:orientation val="minMax"/>
        </c:scaling>
        <c:delete val="0"/>
        <c:axPos val="r"/>
        <c:numFmt formatCode="General" sourceLinked="1"/>
        <c:majorTickMark val="out"/>
        <c:minorTickMark val="none"/>
        <c:tickLblPos val="nextTo"/>
        <c:crossAx val="191704448"/>
        <c:crosses val="max"/>
        <c:crossBetween val="between"/>
      </c:valAx>
      <c:catAx>
        <c:axId val="191704448"/>
        <c:scaling>
          <c:orientation val="minMax"/>
        </c:scaling>
        <c:delete val="1"/>
        <c:axPos val="b"/>
        <c:numFmt formatCode="General" sourceLinked="1"/>
        <c:majorTickMark val="out"/>
        <c:minorTickMark val="none"/>
        <c:tickLblPos val="nextTo"/>
        <c:crossAx val="191702912"/>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1"/>
          <c:tx>
            <c:strRef>
              <c:f>Економіка!$B$4</c:f>
              <c:strCache>
                <c:ptCount val="1"/>
                <c:pt idx="0">
                  <c:v>Сокальський район</c:v>
                </c:pt>
              </c:strCache>
            </c:strRef>
          </c:tx>
          <c:spPr>
            <a:ln w="38100"/>
          </c:spPr>
          <c:marker>
            <c:symbol val="none"/>
          </c:marker>
          <c:cat>
            <c:numRef>
              <c:f>Економіка!$C$2:$G$2</c:f>
              <c:numCache>
                <c:formatCode>General</c:formatCode>
                <c:ptCount val="5"/>
                <c:pt idx="0">
                  <c:v>2015</c:v>
                </c:pt>
                <c:pt idx="1">
                  <c:v>2016</c:v>
                </c:pt>
                <c:pt idx="2">
                  <c:v>2017</c:v>
                </c:pt>
                <c:pt idx="3">
                  <c:v>2018</c:v>
                </c:pt>
                <c:pt idx="4">
                  <c:v>2019</c:v>
                </c:pt>
              </c:numCache>
            </c:numRef>
          </c:cat>
          <c:val>
            <c:numRef>
              <c:f>Економіка!$C$4:$G$4</c:f>
              <c:numCache>
                <c:formatCode>General</c:formatCode>
                <c:ptCount val="5"/>
                <c:pt idx="0">
                  <c:v>1939.2</c:v>
                </c:pt>
                <c:pt idx="1">
                  <c:v>2521.8000000000002</c:v>
                </c:pt>
                <c:pt idx="2">
                  <c:v>3342.5</c:v>
                </c:pt>
                <c:pt idx="3">
                  <c:v>4226.6000000000004</c:v>
                </c:pt>
                <c:pt idx="4">
                  <c:v>3760</c:v>
                </c:pt>
              </c:numCache>
            </c:numRef>
          </c:val>
          <c:smooth val="0"/>
        </c:ser>
        <c:dLbls>
          <c:showLegendKey val="0"/>
          <c:showVal val="0"/>
          <c:showCatName val="0"/>
          <c:showSerName val="0"/>
          <c:showPercent val="0"/>
          <c:showBubbleSize val="0"/>
        </c:dLbls>
        <c:marker val="1"/>
        <c:smooth val="0"/>
        <c:axId val="191739392"/>
        <c:axId val="191740928"/>
      </c:lineChart>
      <c:lineChart>
        <c:grouping val="standard"/>
        <c:varyColors val="0"/>
        <c:ser>
          <c:idx val="0"/>
          <c:order val="0"/>
          <c:tx>
            <c:strRef>
              <c:f>Економіка!$B$3</c:f>
              <c:strCache>
                <c:ptCount val="1"/>
                <c:pt idx="0">
                  <c:v>Львівська область</c:v>
                </c:pt>
              </c:strCache>
            </c:strRef>
          </c:tx>
          <c:marker>
            <c:symbol val="none"/>
          </c:marker>
          <c:cat>
            <c:numRef>
              <c:f>Економіка!$C$2:$G$2</c:f>
              <c:numCache>
                <c:formatCode>General</c:formatCode>
                <c:ptCount val="5"/>
                <c:pt idx="0">
                  <c:v>2015</c:v>
                </c:pt>
                <c:pt idx="1">
                  <c:v>2016</c:v>
                </c:pt>
                <c:pt idx="2">
                  <c:v>2017</c:v>
                </c:pt>
                <c:pt idx="3">
                  <c:v>2018</c:v>
                </c:pt>
                <c:pt idx="4">
                  <c:v>2019</c:v>
                </c:pt>
              </c:numCache>
            </c:numRef>
          </c:cat>
          <c:val>
            <c:numRef>
              <c:f>Економіка!$C$3:$G$3</c:f>
              <c:numCache>
                <c:formatCode>General</c:formatCode>
                <c:ptCount val="5"/>
                <c:pt idx="0">
                  <c:v>53955.5</c:v>
                </c:pt>
                <c:pt idx="1">
                  <c:v>67388.2</c:v>
                </c:pt>
                <c:pt idx="2">
                  <c:v>81891.3</c:v>
                </c:pt>
                <c:pt idx="3">
                  <c:v>100229.1</c:v>
                </c:pt>
                <c:pt idx="4">
                  <c:v>105286.7</c:v>
                </c:pt>
              </c:numCache>
            </c:numRef>
          </c:val>
          <c:smooth val="0"/>
        </c:ser>
        <c:dLbls>
          <c:showLegendKey val="0"/>
          <c:showVal val="0"/>
          <c:showCatName val="0"/>
          <c:showSerName val="0"/>
          <c:showPercent val="0"/>
          <c:showBubbleSize val="0"/>
        </c:dLbls>
        <c:marker val="1"/>
        <c:smooth val="0"/>
        <c:axId val="191756544"/>
        <c:axId val="191755008"/>
      </c:lineChart>
      <c:catAx>
        <c:axId val="191739392"/>
        <c:scaling>
          <c:orientation val="minMax"/>
        </c:scaling>
        <c:delete val="0"/>
        <c:axPos val="b"/>
        <c:numFmt formatCode="General" sourceLinked="1"/>
        <c:majorTickMark val="out"/>
        <c:minorTickMark val="none"/>
        <c:tickLblPos val="nextTo"/>
        <c:crossAx val="191740928"/>
        <c:crosses val="autoZero"/>
        <c:auto val="1"/>
        <c:lblAlgn val="ctr"/>
        <c:lblOffset val="100"/>
        <c:noMultiLvlLbl val="0"/>
      </c:catAx>
      <c:valAx>
        <c:axId val="191740928"/>
        <c:scaling>
          <c:orientation val="minMax"/>
        </c:scaling>
        <c:delete val="0"/>
        <c:axPos val="l"/>
        <c:majorGridlines/>
        <c:numFmt formatCode="General" sourceLinked="1"/>
        <c:majorTickMark val="out"/>
        <c:minorTickMark val="none"/>
        <c:tickLblPos val="nextTo"/>
        <c:crossAx val="191739392"/>
        <c:crosses val="autoZero"/>
        <c:crossBetween val="between"/>
      </c:valAx>
      <c:valAx>
        <c:axId val="191755008"/>
        <c:scaling>
          <c:orientation val="minMax"/>
        </c:scaling>
        <c:delete val="0"/>
        <c:axPos val="r"/>
        <c:numFmt formatCode="General" sourceLinked="1"/>
        <c:majorTickMark val="out"/>
        <c:minorTickMark val="none"/>
        <c:tickLblPos val="nextTo"/>
        <c:crossAx val="191756544"/>
        <c:crosses val="max"/>
        <c:crossBetween val="between"/>
      </c:valAx>
      <c:catAx>
        <c:axId val="191756544"/>
        <c:scaling>
          <c:orientation val="minMax"/>
        </c:scaling>
        <c:delete val="1"/>
        <c:axPos val="b"/>
        <c:numFmt formatCode="General" sourceLinked="1"/>
        <c:majorTickMark val="out"/>
        <c:minorTickMark val="none"/>
        <c:tickLblPos val="nextTo"/>
        <c:crossAx val="191755008"/>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Економіка!$B$8</c:f>
              <c:strCache>
                <c:ptCount val="1"/>
                <c:pt idx="0">
                  <c:v>Львівська область</c:v>
                </c:pt>
              </c:strCache>
            </c:strRef>
          </c:tx>
          <c:marker>
            <c:symbol val="none"/>
          </c:marker>
          <c:cat>
            <c:numRef>
              <c:f>Економіка!$C$7:$G$7</c:f>
              <c:numCache>
                <c:formatCode>General</c:formatCode>
                <c:ptCount val="5"/>
                <c:pt idx="0">
                  <c:v>2015</c:v>
                </c:pt>
                <c:pt idx="1">
                  <c:v>2016</c:v>
                </c:pt>
                <c:pt idx="2">
                  <c:v>2017</c:v>
                </c:pt>
                <c:pt idx="3">
                  <c:v>2018</c:v>
                </c:pt>
                <c:pt idx="4">
                  <c:v>2019</c:v>
                </c:pt>
              </c:numCache>
            </c:numRef>
          </c:cat>
          <c:val>
            <c:numRef>
              <c:f>Економіка!$C$8:$G$8</c:f>
              <c:numCache>
                <c:formatCode>General</c:formatCode>
                <c:ptCount val="5"/>
                <c:pt idx="0">
                  <c:v>21275.9</c:v>
                </c:pt>
                <c:pt idx="1">
                  <c:v>26592.6</c:v>
                </c:pt>
                <c:pt idx="2">
                  <c:v>32344.9</c:v>
                </c:pt>
                <c:pt idx="3">
                  <c:v>39681.9</c:v>
                </c:pt>
                <c:pt idx="4">
                  <c:v>41829.4</c:v>
                </c:pt>
              </c:numCache>
            </c:numRef>
          </c:val>
          <c:smooth val="0"/>
        </c:ser>
        <c:ser>
          <c:idx val="1"/>
          <c:order val="1"/>
          <c:tx>
            <c:strRef>
              <c:f>Економіка!$B$9</c:f>
              <c:strCache>
                <c:ptCount val="1"/>
                <c:pt idx="0">
                  <c:v>Сокальський район</c:v>
                </c:pt>
              </c:strCache>
            </c:strRef>
          </c:tx>
          <c:spPr>
            <a:ln w="38100"/>
          </c:spPr>
          <c:marker>
            <c:symbol val="none"/>
          </c:marker>
          <c:cat>
            <c:numRef>
              <c:f>Економіка!$C$7:$G$7</c:f>
              <c:numCache>
                <c:formatCode>General</c:formatCode>
                <c:ptCount val="5"/>
                <c:pt idx="0">
                  <c:v>2015</c:v>
                </c:pt>
                <c:pt idx="1">
                  <c:v>2016</c:v>
                </c:pt>
                <c:pt idx="2">
                  <c:v>2017</c:v>
                </c:pt>
                <c:pt idx="3">
                  <c:v>2018</c:v>
                </c:pt>
                <c:pt idx="4">
                  <c:v>2019</c:v>
                </c:pt>
              </c:numCache>
            </c:numRef>
          </c:cat>
          <c:val>
            <c:numRef>
              <c:f>Економіка!$C$9:$G$9</c:f>
              <c:numCache>
                <c:formatCode>General</c:formatCode>
                <c:ptCount val="5"/>
                <c:pt idx="0">
                  <c:v>20967.400000000001</c:v>
                </c:pt>
                <c:pt idx="1">
                  <c:v>27212.5</c:v>
                </c:pt>
                <c:pt idx="2">
                  <c:v>36212.9</c:v>
                </c:pt>
                <c:pt idx="3">
                  <c:v>46053.3</c:v>
                </c:pt>
                <c:pt idx="4">
                  <c:v>41263.699999999997</c:v>
                </c:pt>
              </c:numCache>
            </c:numRef>
          </c:val>
          <c:smooth val="0"/>
        </c:ser>
        <c:dLbls>
          <c:showLegendKey val="0"/>
          <c:showVal val="0"/>
          <c:showCatName val="0"/>
          <c:showSerName val="0"/>
          <c:showPercent val="0"/>
          <c:showBubbleSize val="0"/>
        </c:dLbls>
        <c:marker val="1"/>
        <c:smooth val="0"/>
        <c:axId val="191793792"/>
        <c:axId val="191795584"/>
      </c:lineChart>
      <c:catAx>
        <c:axId val="191793792"/>
        <c:scaling>
          <c:orientation val="minMax"/>
        </c:scaling>
        <c:delete val="0"/>
        <c:axPos val="b"/>
        <c:numFmt formatCode="General" sourceLinked="1"/>
        <c:majorTickMark val="out"/>
        <c:minorTickMark val="none"/>
        <c:tickLblPos val="nextTo"/>
        <c:crossAx val="191795584"/>
        <c:crosses val="autoZero"/>
        <c:auto val="1"/>
        <c:lblAlgn val="ctr"/>
        <c:lblOffset val="100"/>
        <c:noMultiLvlLbl val="0"/>
      </c:catAx>
      <c:valAx>
        <c:axId val="191795584"/>
        <c:scaling>
          <c:orientation val="minMax"/>
        </c:scaling>
        <c:delete val="0"/>
        <c:axPos val="l"/>
        <c:majorGridlines/>
        <c:numFmt formatCode="General" sourceLinked="1"/>
        <c:majorTickMark val="out"/>
        <c:minorTickMark val="none"/>
        <c:tickLblPos val="nextTo"/>
        <c:crossAx val="191793792"/>
        <c:crosses val="autoZero"/>
        <c:crossBetween val="between"/>
      </c:valAx>
    </c:plotArea>
    <c:legend>
      <c:legendPos val="b"/>
      <c:overlay val="0"/>
    </c:legend>
    <c:plotVisOnly val="1"/>
    <c:dispBlanksAs val="gap"/>
    <c:showDLblsOverMax val="0"/>
  </c:chart>
  <c:spPr>
    <a:ln>
      <a:no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Економіка!$B$12:$B$18</c:f>
              <c:strCache>
                <c:ptCount val="7"/>
                <c:pt idx="0">
                  <c:v>Яворівський</c:v>
                </c:pt>
                <c:pt idx="1">
                  <c:v>Жовківський</c:v>
                </c:pt>
                <c:pt idx="2">
                  <c:v>Камянка-Бузький</c:v>
                </c:pt>
                <c:pt idx="3">
                  <c:v>Сокальський</c:v>
                </c:pt>
                <c:pt idx="4">
                  <c:v>Бродівський</c:v>
                </c:pt>
                <c:pt idx="5">
                  <c:v>Буський</c:v>
                </c:pt>
                <c:pt idx="6">
                  <c:v>Радехівський</c:v>
                </c:pt>
              </c:strCache>
            </c:strRef>
          </c:cat>
          <c:val>
            <c:numRef>
              <c:f>Економіка!$C$12:$C$18</c:f>
              <c:numCache>
                <c:formatCode>General</c:formatCode>
                <c:ptCount val="7"/>
                <c:pt idx="0">
                  <c:v>214</c:v>
                </c:pt>
                <c:pt idx="1">
                  <c:v>3930</c:v>
                </c:pt>
                <c:pt idx="2">
                  <c:v>12307</c:v>
                </c:pt>
                <c:pt idx="3">
                  <c:v>12587</c:v>
                </c:pt>
                <c:pt idx="4">
                  <c:v>13192</c:v>
                </c:pt>
                <c:pt idx="5">
                  <c:v>13834</c:v>
                </c:pt>
                <c:pt idx="6">
                  <c:v>16350</c:v>
                </c:pt>
              </c:numCache>
            </c:numRef>
          </c:val>
        </c:ser>
        <c:dLbls>
          <c:showLegendKey val="0"/>
          <c:showVal val="0"/>
          <c:showCatName val="0"/>
          <c:showSerName val="0"/>
          <c:showPercent val="0"/>
          <c:showBubbleSize val="0"/>
        </c:dLbls>
        <c:gapWidth val="150"/>
        <c:axId val="191812352"/>
        <c:axId val="191813888"/>
      </c:barChart>
      <c:catAx>
        <c:axId val="191812352"/>
        <c:scaling>
          <c:orientation val="minMax"/>
        </c:scaling>
        <c:delete val="0"/>
        <c:axPos val="l"/>
        <c:majorTickMark val="out"/>
        <c:minorTickMark val="none"/>
        <c:tickLblPos val="nextTo"/>
        <c:crossAx val="191813888"/>
        <c:crosses val="autoZero"/>
        <c:auto val="1"/>
        <c:lblAlgn val="ctr"/>
        <c:lblOffset val="100"/>
        <c:noMultiLvlLbl val="0"/>
      </c:catAx>
      <c:valAx>
        <c:axId val="191813888"/>
        <c:scaling>
          <c:orientation val="minMax"/>
        </c:scaling>
        <c:delete val="0"/>
        <c:axPos val="b"/>
        <c:majorGridlines/>
        <c:numFmt formatCode="General" sourceLinked="1"/>
        <c:majorTickMark val="out"/>
        <c:minorTickMark val="none"/>
        <c:tickLblPos val="nextTo"/>
        <c:crossAx val="191812352"/>
        <c:crosses val="autoZero"/>
        <c:crossBetween val="between"/>
      </c:valAx>
    </c:plotArea>
    <c:plotVisOnly val="1"/>
    <c:dispBlanksAs val="gap"/>
    <c:showDLblsOverMax val="0"/>
  </c:chart>
  <c:spPr>
    <a:ln>
      <a:noFill/>
    </a:ln>
  </c:sp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3"/>
          <c:order val="3"/>
          <c:tx>
            <c:strRef>
              <c:f>Економіка!$B$58</c:f>
              <c:strCache>
                <c:ptCount val="1"/>
                <c:pt idx="0">
                  <c:v> Сокальський район експорт товарів</c:v>
                </c:pt>
              </c:strCache>
            </c:strRef>
          </c:tx>
          <c:invertIfNegative val="0"/>
          <c:cat>
            <c:numRef>
              <c:f>Економіка!$C$54:$J$54</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Економіка!$C$58:$J$58</c:f>
              <c:numCache>
                <c:formatCode>General</c:formatCode>
                <c:ptCount val="8"/>
                <c:pt idx="0">
                  <c:v>27626.5</c:v>
                </c:pt>
                <c:pt idx="1">
                  <c:v>35420.6</c:v>
                </c:pt>
                <c:pt idx="2">
                  <c:v>31718.7</c:v>
                </c:pt>
                <c:pt idx="3">
                  <c:v>34919.699999999997</c:v>
                </c:pt>
                <c:pt idx="4">
                  <c:v>32317.599999999999</c:v>
                </c:pt>
                <c:pt idx="5">
                  <c:v>33688.199999999997</c:v>
                </c:pt>
                <c:pt idx="6">
                  <c:v>51340.1</c:v>
                </c:pt>
                <c:pt idx="7">
                  <c:v>67576.399999999994</c:v>
                </c:pt>
              </c:numCache>
            </c:numRef>
          </c:val>
        </c:ser>
        <c:ser>
          <c:idx val="4"/>
          <c:order val="4"/>
          <c:tx>
            <c:strRef>
              <c:f>Економіка!$B$59</c:f>
              <c:strCache>
                <c:ptCount val="1"/>
                <c:pt idx="0">
                  <c:v> Сокальський район імпорт товарів</c:v>
                </c:pt>
              </c:strCache>
            </c:strRef>
          </c:tx>
          <c:invertIfNegative val="0"/>
          <c:cat>
            <c:numRef>
              <c:f>Економіка!$C$54:$J$54</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Економіка!$C$59:$J$59</c:f>
              <c:numCache>
                <c:formatCode>General</c:formatCode>
                <c:ptCount val="8"/>
                <c:pt idx="0">
                  <c:v>29638.799999999999</c:v>
                </c:pt>
                <c:pt idx="1">
                  <c:v>24265.4</c:v>
                </c:pt>
                <c:pt idx="2">
                  <c:v>26931.200000000001</c:v>
                </c:pt>
                <c:pt idx="3">
                  <c:v>28462.6</c:v>
                </c:pt>
                <c:pt idx="4">
                  <c:v>24345.200000000001</c:v>
                </c:pt>
                <c:pt idx="5">
                  <c:v>26776.2</c:v>
                </c:pt>
                <c:pt idx="6">
                  <c:v>36836.5</c:v>
                </c:pt>
                <c:pt idx="7">
                  <c:v>42487.6</c:v>
                </c:pt>
              </c:numCache>
            </c:numRef>
          </c:val>
        </c:ser>
        <c:dLbls>
          <c:showLegendKey val="0"/>
          <c:showVal val="0"/>
          <c:showCatName val="0"/>
          <c:showSerName val="0"/>
          <c:showPercent val="0"/>
          <c:showBubbleSize val="0"/>
        </c:dLbls>
        <c:gapWidth val="150"/>
        <c:axId val="191859712"/>
        <c:axId val="191861504"/>
      </c:barChart>
      <c:lineChart>
        <c:grouping val="standard"/>
        <c:varyColors val="0"/>
        <c:ser>
          <c:idx val="5"/>
          <c:order val="5"/>
          <c:tx>
            <c:strRef>
              <c:f>Економіка!$B$60</c:f>
              <c:strCache>
                <c:ptCount val="1"/>
                <c:pt idx="0">
                  <c:v> Сокальський район сальдо зовнішньої торгівлі товарами</c:v>
                </c:pt>
              </c:strCache>
            </c:strRef>
          </c:tx>
          <c:spPr>
            <a:ln w="31750"/>
          </c:spPr>
          <c:cat>
            <c:numRef>
              <c:f>Економіка!$C$54:$J$54</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Економіка!$C$60:$J$60</c:f>
              <c:numCache>
                <c:formatCode>General</c:formatCode>
                <c:ptCount val="8"/>
                <c:pt idx="0">
                  <c:v>-2012.3</c:v>
                </c:pt>
                <c:pt idx="1">
                  <c:v>11155.3</c:v>
                </c:pt>
                <c:pt idx="2">
                  <c:v>4787.5</c:v>
                </c:pt>
                <c:pt idx="3">
                  <c:v>6457.1</c:v>
                </c:pt>
                <c:pt idx="4">
                  <c:v>7972.4</c:v>
                </c:pt>
                <c:pt idx="5">
                  <c:v>6912</c:v>
                </c:pt>
                <c:pt idx="6">
                  <c:v>14503.6</c:v>
                </c:pt>
                <c:pt idx="7">
                  <c:v>25088.799999999999</c:v>
                </c:pt>
              </c:numCache>
            </c:numRef>
          </c:val>
          <c:smooth val="0"/>
        </c:ser>
        <c:dLbls>
          <c:showLegendKey val="0"/>
          <c:showVal val="0"/>
          <c:showCatName val="0"/>
          <c:showSerName val="0"/>
          <c:showPercent val="0"/>
          <c:showBubbleSize val="0"/>
        </c:dLbls>
        <c:marker val="1"/>
        <c:smooth val="0"/>
        <c:axId val="191859712"/>
        <c:axId val="191861504"/>
      </c:lineChart>
      <c:lineChart>
        <c:grouping val="standard"/>
        <c:varyColors val="0"/>
        <c:ser>
          <c:idx val="0"/>
          <c:order val="0"/>
          <c:tx>
            <c:strRef>
              <c:f>Економіка!$B$55</c:f>
              <c:strCache>
                <c:ptCount val="1"/>
                <c:pt idx="0">
                  <c:v> Львів. обл. експорт товарів</c:v>
                </c:pt>
              </c:strCache>
            </c:strRef>
          </c:tx>
          <c:spPr>
            <a:ln w="31750"/>
          </c:spPr>
          <c:marker>
            <c:symbol val="none"/>
          </c:marker>
          <c:cat>
            <c:numRef>
              <c:f>Економіка!$C$54:$J$54</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Економіка!$C$55:$J$55</c:f>
              <c:numCache>
                <c:formatCode>General</c:formatCode>
                <c:ptCount val="8"/>
                <c:pt idx="0">
                  <c:v>1201931.1000000001</c:v>
                </c:pt>
                <c:pt idx="1">
                  <c:v>1343535.6</c:v>
                </c:pt>
                <c:pt idx="2">
                  <c:v>1290869.3</c:v>
                </c:pt>
                <c:pt idx="3">
                  <c:v>1305077.7</c:v>
                </c:pt>
                <c:pt idx="4">
                  <c:v>1206324.8</c:v>
                </c:pt>
                <c:pt idx="5">
                  <c:v>1275566.1000000001</c:v>
                </c:pt>
                <c:pt idx="6">
                  <c:v>1585154.1</c:v>
                </c:pt>
                <c:pt idx="7">
                  <c:v>1895635.5</c:v>
                </c:pt>
              </c:numCache>
            </c:numRef>
          </c:val>
          <c:smooth val="0"/>
        </c:ser>
        <c:ser>
          <c:idx val="1"/>
          <c:order val="1"/>
          <c:tx>
            <c:strRef>
              <c:f>Економіка!$B$56</c:f>
              <c:strCache>
                <c:ptCount val="1"/>
                <c:pt idx="0">
                  <c:v> Львів.обл. імпорт товарів</c:v>
                </c:pt>
              </c:strCache>
            </c:strRef>
          </c:tx>
          <c:spPr>
            <a:ln w="31750"/>
          </c:spPr>
          <c:marker>
            <c:symbol val="none"/>
          </c:marker>
          <c:cat>
            <c:numRef>
              <c:f>Економіка!$C$54:$J$54</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Економіка!$C$56:$J$56</c:f>
              <c:numCache>
                <c:formatCode>General</c:formatCode>
                <c:ptCount val="8"/>
                <c:pt idx="0">
                  <c:v>3202346.9</c:v>
                </c:pt>
                <c:pt idx="1">
                  <c:v>3373475.2</c:v>
                </c:pt>
                <c:pt idx="2">
                  <c:v>2655912.9</c:v>
                </c:pt>
                <c:pt idx="3">
                  <c:v>2472001.5</c:v>
                </c:pt>
                <c:pt idx="4">
                  <c:v>1447944.9</c:v>
                </c:pt>
                <c:pt idx="5">
                  <c:v>1699411.8</c:v>
                </c:pt>
                <c:pt idx="6">
                  <c:v>2182268.1</c:v>
                </c:pt>
                <c:pt idx="7">
                  <c:v>2709029.4</c:v>
                </c:pt>
              </c:numCache>
            </c:numRef>
          </c:val>
          <c:smooth val="0"/>
        </c:ser>
        <c:ser>
          <c:idx val="2"/>
          <c:order val="2"/>
          <c:tx>
            <c:strRef>
              <c:f>Економіка!$B$57</c:f>
              <c:strCache>
                <c:ptCount val="1"/>
                <c:pt idx="0">
                  <c:v> Львів. обл. сальдо зовнішньої торгівлі товарами</c:v>
                </c:pt>
              </c:strCache>
            </c:strRef>
          </c:tx>
          <c:spPr>
            <a:ln w="31750"/>
          </c:spPr>
          <c:cat>
            <c:numRef>
              <c:f>Економіка!$C$54:$J$54</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Економіка!$C$57:$J$57</c:f>
              <c:numCache>
                <c:formatCode>General</c:formatCode>
                <c:ptCount val="8"/>
                <c:pt idx="0">
                  <c:v>-2000415.8</c:v>
                </c:pt>
                <c:pt idx="1">
                  <c:v>-2029939.6</c:v>
                </c:pt>
                <c:pt idx="2">
                  <c:v>-1365043.6</c:v>
                </c:pt>
                <c:pt idx="3">
                  <c:v>-1166923.8</c:v>
                </c:pt>
                <c:pt idx="4">
                  <c:v>-241620.1</c:v>
                </c:pt>
                <c:pt idx="5">
                  <c:v>-423845.7</c:v>
                </c:pt>
                <c:pt idx="6">
                  <c:v>-597114</c:v>
                </c:pt>
                <c:pt idx="7">
                  <c:v>-813393.9</c:v>
                </c:pt>
              </c:numCache>
            </c:numRef>
          </c:val>
          <c:smooth val="0"/>
        </c:ser>
        <c:dLbls>
          <c:showLegendKey val="0"/>
          <c:showVal val="0"/>
          <c:showCatName val="0"/>
          <c:showSerName val="0"/>
          <c:showPercent val="0"/>
          <c:showBubbleSize val="0"/>
        </c:dLbls>
        <c:marker val="1"/>
        <c:smooth val="0"/>
        <c:axId val="191873024"/>
        <c:axId val="191863040"/>
      </c:lineChart>
      <c:catAx>
        <c:axId val="191859712"/>
        <c:scaling>
          <c:orientation val="minMax"/>
        </c:scaling>
        <c:delete val="0"/>
        <c:axPos val="b"/>
        <c:numFmt formatCode="General" sourceLinked="1"/>
        <c:majorTickMark val="out"/>
        <c:minorTickMark val="none"/>
        <c:tickLblPos val="nextTo"/>
        <c:crossAx val="191861504"/>
        <c:crosses val="autoZero"/>
        <c:auto val="1"/>
        <c:lblAlgn val="ctr"/>
        <c:lblOffset val="100"/>
        <c:noMultiLvlLbl val="0"/>
      </c:catAx>
      <c:valAx>
        <c:axId val="191861504"/>
        <c:scaling>
          <c:orientation val="minMax"/>
        </c:scaling>
        <c:delete val="0"/>
        <c:axPos val="l"/>
        <c:majorGridlines/>
        <c:numFmt formatCode="General" sourceLinked="1"/>
        <c:majorTickMark val="out"/>
        <c:minorTickMark val="none"/>
        <c:tickLblPos val="nextTo"/>
        <c:crossAx val="191859712"/>
        <c:crosses val="autoZero"/>
        <c:crossBetween val="between"/>
      </c:valAx>
      <c:valAx>
        <c:axId val="191863040"/>
        <c:scaling>
          <c:orientation val="minMax"/>
        </c:scaling>
        <c:delete val="0"/>
        <c:axPos val="r"/>
        <c:numFmt formatCode="General" sourceLinked="1"/>
        <c:majorTickMark val="out"/>
        <c:minorTickMark val="none"/>
        <c:tickLblPos val="nextTo"/>
        <c:crossAx val="191873024"/>
        <c:crosses val="max"/>
        <c:crossBetween val="between"/>
      </c:valAx>
      <c:catAx>
        <c:axId val="191873024"/>
        <c:scaling>
          <c:orientation val="minMax"/>
        </c:scaling>
        <c:delete val="1"/>
        <c:axPos val="b"/>
        <c:numFmt formatCode="General" sourceLinked="1"/>
        <c:majorTickMark val="out"/>
        <c:minorTickMark val="none"/>
        <c:tickLblPos val="nextTo"/>
        <c:crossAx val="191863040"/>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1"/>
          <c:order val="1"/>
          <c:tx>
            <c:strRef>
              <c:f>Економіка!$B$24</c:f>
              <c:strCache>
                <c:ptCount val="1"/>
                <c:pt idx="0">
                  <c:v>Сокальський район</c:v>
                </c:pt>
              </c:strCache>
            </c:strRef>
          </c:tx>
          <c:spPr>
            <a:ln w="31750"/>
          </c:spPr>
          <c:cat>
            <c:numRef>
              <c:f>Економіка!$C$22:$J$22</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Економіка!$C$24:$J$24</c:f>
              <c:numCache>
                <c:formatCode>General</c:formatCode>
                <c:ptCount val="8"/>
                <c:pt idx="0">
                  <c:v>27626.5</c:v>
                </c:pt>
                <c:pt idx="1">
                  <c:v>35420.6</c:v>
                </c:pt>
                <c:pt idx="2">
                  <c:v>31718.7</c:v>
                </c:pt>
                <c:pt idx="3">
                  <c:v>34919.699999999997</c:v>
                </c:pt>
                <c:pt idx="4">
                  <c:v>32317.599999999999</c:v>
                </c:pt>
                <c:pt idx="5">
                  <c:v>33688.199999999997</c:v>
                </c:pt>
                <c:pt idx="6">
                  <c:v>51340.1</c:v>
                </c:pt>
                <c:pt idx="7">
                  <c:v>67576.399999999994</c:v>
                </c:pt>
              </c:numCache>
            </c:numRef>
          </c:val>
          <c:smooth val="0"/>
        </c:ser>
        <c:dLbls>
          <c:showLegendKey val="0"/>
          <c:showVal val="0"/>
          <c:showCatName val="0"/>
          <c:showSerName val="0"/>
          <c:showPercent val="0"/>
          <c:showBubbleSize val="0"/>
        </c:dLbls>
        <c:marker val="1"/>
        <c:smooth val="0"/>
        <c:axId val="191886848"/>
        <c:axId val="191888384"/>
      </c:lineChart>
      <c:lineChart>
        <c:grouping val="standard"/>
        <c:varyColors val="0"/>
        <c:ser>
          <c:idx val="0"/>
          <c:order val="0"/>
          <c:tx>
            <c:strRef>
              <c:f>Економіка!$B$23</c:f>
              <c:strCache>
                <c:ptCount val="1"/>
                <c:pt idx="0">
                  <c:v>Львівська область</c:v>
                </c:pt>
              </c:strCache>
            </c:strRef>
          </c:tx>
          <c:cat>
            <c:numRef>
              <c:f>Економіка!$C$22:$J$22</c:f>
              <c:numCache>
                <c:formatCode>General</c:formatCode>
                <c:ptCount val="8"/>
                <c:pt idx="0">
                  <c:v>2011</c:v>
                </c:pt>
                <c:pt idx="1">
                  <c:v>2012</c:v>
                </c:pt>
                <c:pt idx="2">
                  <c:v>2013</c:v>
                </c:pt>
                <c:pt idx="3">
                  <c:v>2014</c:v>
                </c:pt>
                <c:pt idx="4">
                  <c:v>2015</c:v>
                </c:pt>
                <c:pt idx="5">
                  <c:v>2016</c:v>
                </c:pt>
                <c:pt idx="6">
                  <c:v>2017</c:v>
                </c:pt>
                <c:pt idx="7">
                  <c:v>2018</c:v>
                </c:pt>
              </c:numCache>
            </c:numRef>
          </c:cat>
          <c:val>
            <c:numRef>
              <c:f>Економіка!$C$23:$J$23</c:f>
              <c:numCache>
                <c:formatCode>General</c:formatCode>
                <c:ptCount val="8"/>
                <c:pt idx="0">
                  <c:v>1201931.1000000001</c:v>
                </c:pt>
                <c:pt idx="1">
                  <c:v>1343535.6</c:v>
                </c:pt>
                <c:pt idx="2">
                  <c:v>1290869.3</c:v>
                </c:pt>
                <c:pt idx="3">
                  <c:v>1305077.7</c:v>
                </c:pt>
                <c:pt idx="4">
                  <c:v>1206324.8</c:v>
                </c:pt>
                <c:pt idx="5">
                  <c:v>1275566.1000000001</c:v>
                </c:pt>
                <c:pt idx="6">
                  <c:v>1585154.1</c:v>
                </c:pt>
                <c:pt idx="7">
                  <c:v>1895635</c:v>
                </c:pt>
              </c:numCache>
            </c:numRef>
          </c:val>
          <c:smooth val="0"/>
        </c:ser>
        <c:dLbls>
          <c:showLegendKey val="0"/>
          <c:showVal val="0"/>
          <c:showCatName val="0"/>
          <c:showSerName val="0"/>
          <c:showPercent val="0"/>
          <c:showBubbleSize val="0"/>
        </c:dLbls>
        <c:marker val="1"/>
        <c:smooth val="0"/>
        <c:axId val="191240448"/>
        <c:axId val="191238912"/>
      </c:lineChart>
      <c:catAx>
        <c:axId val="191886848"/>
        <c:scaling>
          <c:orientation val="minMax"/>
        </c:scaling>
        <c:delete val="0"/>
        <c:axPos val="b"/>
        <c:numFmt formatCode="General" sourceLinked="1"/>
        <c:majorTickMark val="out"/>
        <c:minorTickMark val="none"/>
        <c:tickLblPos val="nextTo"/>
        <c:crossAx val="191888384"/>
        <c:crosses val="autoZero"/>
        <c:auto val="1"/>
        <c:lblAlgn val="ctr"/>
        <c:lblOffset val="100"/>
        <c:noMultiLvlLbl val="0"/>
      </c:catAx>
      <c:valAx>
        <c:axId val="191888384"/>
        <c:scaling>
          <c:orientation val="minMax"/>
        </c:scaling>
        <c:delete val="0"/>
        <c:axPos val="l"/>
        <c:majorGridlines/>
        <c:numFmt formatCode="General" sourceLinked="1"/>
        <c:majorTickMark val="out"/>
        <c:minorTickMark val="none"/>
        <c:tickLblPos val="nextTo"/>
        <c:crossAx val="191886848"/>
        <c:crosses val="autoZero"/>
        <c:crossBetween val="between"/>
      </c:valAx>
      <c:valAx>
        <c:axId val="191238912"/>
        <c:scaling>
          <c:orientation val="minMax"/>
        </c:scaling>
        <c:delete val="0"/>
        <c:axPos val="r"/>
        <c:numFmt formatCode="General" sourceLinked="1"/>
        <c:majorTickMark val="out"/>
        <c:minorTickMark val="none"/>
        <c:tickLblPos val="nextTo"/>
        <c:crossAx val="191240448"/>
        <c:crosses val="max"/>
        <c:crossBetween val="between"/>
      </c:valAx>
      <c:catAx>
        <c:axId val="191240448"/>
        <c:scaling>
          <c:orientation val="minMax"/>
        </c:scaling>
        <c:delete val="1"/>
        <c:axPos val="b"/>
        <c:numFmt formatCode="General" sourceLinked="1"/>
        <c:majorTickMark val="out"/>
        <c:minorTickMark val="none"/>
        <c:tickLblPos val="nextTo"/>
        <c:crossAx val="191238912"/>
        <c:crosses val="autoZero"/>
        <c:auto val="1"/>
        <c:lblAlgn val="ctr"/>
        <c:lblOffset val="100"/>
        <c:noMultiLvlLbl val="0"/>
      </c:catAx>
    </c:plotArea>
    <c:legend>
      <c:legendPos val="b"/>
      <c:overlay val="0"/>
    </c:legend>
    <c:plotVisOnly val="1"/>
    <c:dispBlanksAs val="gap"/>
    <c:showDLblsOverMax val="0"/>
  </c:chart>
  <c:spPr>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Бюджет!$C$3</c:f>
              <c:strCache>
                <c:ptCount val="1"/>
                <c:pt idx="0">
                  <c:v>2020 (сумарно)</c:v>
                </c:pt>
              </c:strCache>
            </c:strRef>
          </c:tx>
          <c:invertIfNegative val="0"/>
          <c:dLbls>
            <c:showLegendKey val="0"/>
            <c:showVal val="1"/>
            <c:showCatName val="0"/>
            <c:showSerName val="0"/>
            <c:showPercent val="0"/>
            <c:showBubbleSize val="0"/>
            <c:showLeaderLines val="0"/>
          </c:dLbls>
          <c:cat>
            <c:strRef>
              <c:f>Бюджет!$B$4:$B$12</c:f>
              <c:strCache>
                <c:ptCount val="9"/>
                <c:pt idx="0">
                  <c:v>Прибутковий податок з громадян/ Податок з доходів фізичних осіб</c:v>
                </c:pt>
                <c:pt idx="1">
                  <c:v>Єдиний податок(крім с/г виробників)</c:v>
                </c:pt>
                <c:pt idx="2">
                  <c:v>Плата за землю</c:v>
                </c:pt>
                <c:pt idx="3">
                  <c:v>Єдиний податок від с/г виробників</c:v>
                </c:pt>
                <c:pt idx="4">
                  <c:v>Акцизний збір</c:v>
                </c:pt>
                <c:pt idx="5">
                  <c:v>Податок на нерухомість</c:v>
                </c:pt>
                <c:pt idx="6">
                  <c:v>Доходи від відчуження нерухомості та землі</c:v>
                </c:pt>
                <c:pt idx="7">
                  <c:v>Інші місцеві податки та збори</c:v>
                </c:pt>
                <c:pt idx="8">
                  <c:v>Податок на прибуток підприємств комунальної власності</c:v>
                </c:pt>
              </c:strCache>
            </c:strRef>
          </c:cat>
          <c:val>
            <c:numRef>
              <c:f>Бюджет!$C$4:$C$12</c:f>
              <c:numCache>
                <c:formatCode>General</c:formatCode>
                <c:ptCount val="9"/>
                <c:pt idx="0">
                  <c:v>125.6</c:v>
                </c:pt>
                <c:pt idx="1">
                  <c:v>20</c:v>
                </c:pt>
                <c:pt idx="2">
                  <c:v>15.9</c:v>
                </c:pt>
                <c:pt idx="3">
                  <c:v>6.5</c:v>
                </c:pt>
                <c:pt idx="4">
                  <c:v>7.1</c:v>
                </c:pt>
                <c:pt idx="5">
                  <c:v>3.6</c:v>
                </c:pt>
                <c:pt idx="7">
                  <c:v>2.5</c:v>
                </c:pt>
                <c:pt idx="8">
                  <c:v>0.1</c:v>
                </c:pt>
              </c:numCache>
            </c:numRef>
          </c:val>
        </c:ser>
        <c:ser>
          <c:idx val="1"/>
          <c:order val="1"/>
          <c:tx>
            <c:strRef>
              <c:f>Бюджет!$D$3</c:f>
              <c:strCache>
                <c:ptCount val="1"/>
                <c:pt idx="0">
                  <c:v>2021 (прогноз)</c:v>
                </c:pt>
              </c:strCache>
            </c:strRef>
          </c:tx>
          <c:invertIfNegative val="0"/>
          <c:cat>
            <c:strRef>
              <c:f>Бюджет!$B$4:$B$12</c:f>
              <c:strCache>
                <c:ptCount val="9"/>
                <c:pt idx="0">
                  <c:v>Прибутковий податок з громадян/ Податок з доходів фізичних осіб</c:v>
                </c:pt>
                <c:pt idx="1">
                  <c:v>Єдиний податок(крім с/г виробників)</c:v>
                </c:pt>
                <c:pt idx="2">
                  <c:v>Плата за землю</c:v>
                </c:pt>
                <c:pt idx="3">
                  <c:v>Єдиний податок від с/г виробників</c:v>
                </c:pt>
                <c:pt idx="4">
                  <c:v>Акцизний збір</c:v>
                </c:pt>
                <c:pt idx="5">
                  <c:v>Податок на нерухомість</c:v>
                </c:pt>
                <c:pt idx="6">
                  <c:v>Доходи від відчуження нерухомості та землі</c:v>
                </c:pt>
                <c:pt idx="7">
                  <c:v>Інші місцеві податки та збори</c:v>
                </c:pt>
                <c:pt idx="8">
                  <c:v>Податок на прибуток підприємств комунальної власності</c:v>
                </c:pt>
              </c:strCache>
            </c:strRef>
          </c:cat>
          <c:val>
            <c:numRef>
              <c:f>Бюджет!$D$4:$D$12</c:f>
              <c:numCache>
                <c:formatCode>General</c:formatCode>
                <c:ptCount val="9"/>
                <c:pt idx="0">
                  <c:v>135.80000000000001</c:v>
                </c:pt>
                <c:pt idx="1">
                  <c:v>21.1</c:v>
                </c:pt>
                <c:pt idx="2">
                  <c:v>15.9</c:v>
                </c:pt>
                <c:pt idx="3">
                  <c:v>7.3</c:v>
                </c:pt>
                <c:pt idx="4">
                  <c:v>7</c:v>
                </c:pt>
                <c:pt idx="5">
                  <c:v>3.8</c:v>
                </c:pt>
                <c:pt idx="6">
                  <c:v>1.8</c:v>
                </c:pt>
                <c:pt idx="7">
                  <c:v>0.5</c:v>
                </c:pt>
                <c:pt idx="8">
                  <c:v>0.1</c:v>
                </c:pt>
              </c:numCache>
            </c:numRef>
          </c:val>
        </c:ser>
        <c:dLbls>
          <c:showLegendKey val="0"/>
          <c:showVal val="0"/>
          <c:showCatName val="0"/>
          <c:showSerName val="0"/>
          <c:showPercent val="0"/>
          <c:showBubbleSize val="0"/>
        </c:dLbls>
        <c:gapWidth val="89"/>
        <c:overlap val="-13"/>
        <c:axId val="191278080"/>
        <c:axId val="191288064"/>
      </c:barChart>
      <c:catAx>
        <c:axId val="191278080"/>
        <c:scaling>
          <c:orientation val="minMax"/>
        </c:scaling>
        <c:delete val="0"/>
        <c:axPos val="b"/>
        <c:majorTickMark val="out"/>
        <c:minorTickMark val="none"/>
        <c:tickLblPos val="nextTo"/>
        <c:crossAx val="191288064"/>
        <c:crosses val="autoZero"/>
        <c:auto val="1"/>
        <c:lblAlgn val="ctr"/>
        <c:lblOffset val="100"/>
        <c:noMultiLvlLbl val="0"/>
      </c:catAx>
      <c:valAx>
        <c:axId val="191288064"/>
        <c:scaling>
          <c:orientation val="minMax"/>
        </c:scaling>
        <c:delete val="0"/>
        <c:axPos val="l"/>
        <c:majorGridlines/>
        <c:numFmt formatCode="General" sourceLinked="1"/>
        <c:majorTickMark val="out"/>
        <c:minorTickMark val="none"/>
        <c:tickLblPos val="nextTo"/>
        <c:crossAx val="191278080"/>
        <c:crosses val="autoZero"/>
        <c:crossBetween val="between"/>
      </c:valAx>
    </c:plotArea>
    <c:legend>
      <c:legendPos val="b"/>
      <c:layout/>
      <c:overlay val="0"/>
    </c:legend>
    <c:plotVisOnly val="1"/>
    <c:dispBlanksAs val="gap"/>
    <c:showDLblsOverMax val="0"/>
  </c:chart>
  <c:spPr>
    <a:ln>
      <a:noFill/>
    </a:ln>
  </c:sp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howLegendKey val="0"/>
            <c:showVal val="1"/>
            <c:showCatName val="0"/>
            <c:showSerName val="0"/>
            <c:showPercent val="0"/>
            <c:showBubbleSize val="0"/>
            <c:showLeaderLines val="1"/>
          </c:dLbls>
          <c:cat>
            <c:strRef>
              <c:f>Бюджет!$C$15:$F$15</c:f>
              <c:strCache>
                <c:ptCount val="4"/>
                <c:pt idx="0">
                  <c:v>Податок на доходи фізичних осіб</c:v>
                </c:pt>
                <c:pt idx="1">
                  <c:v>Єдиний податок </c:v>
                </c:pt>
                <c:pt idx="2">
                  <c:v>Місцеві податки та збори</c:v>
                </c:pt>
                <c:pt idx="3">
                  <c:v>Плата (податок) за землю</c:v>
                </c:pt>
              </c:strCache>
            </c:strRef>
          </c:cat>
          <c:val>
            <c:numRef>
              <c:f>Бюджет!$C$16:$F$16</c:f>
              <c:numCache>
                <c:formatCode>General</c:formatCode>
                <c:ptCount val="4"/>
                <c:pt idx="0">
                  <c:v>1.4</c:v>
                </c:pt>
                <c:pt idx="1">
                  <c:v>0.3</c:v>
                </c:pt>
                <c:pt idx="2">
                  <c:v>0.4</c:v>
                </c:pt>
                <c:pt idx="3">
                  <c:v>0.1</c:v>
                </c:pt>
              </c:numCache>
            </c:numRef>
          </c:val>
        </c:ser>
        <c:dLbls>
          <c:showLegendKey val="0"/>
          <c:showVal val="0"/>
          <c:showCatName val="0"/>
          <c:showSerName val="0"/>
          <c:showPercent val="0"/>
          <c:showBubbleSize val="0"/>
          <c:showLeaderLines val="1"/>
        </c:dLbls>
      </c:pie3DChart>
    </c:plotArea>
    <c:legend>
      <c:legendPos val="b"/>
      <c:layout/>
      <c:overlay val="0"/>
    </c:legend>
    <c:plotVisOnly val="1"/>
    <c:dispBlanksAs val="gap"/>
    <c:showDLblsOverMax val="0"/>
  </c:chart>
  <c:spPr>
    <a:ln>
      <a:noFill/>
    </a:ln>
  </c:sp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ofPieChart>
        <c:ofPieType val="pie"/>
        <c:varyColors val="1"/>
        <c:ser>
          <c:idx val="0"/>
          <c:order val="0"/>
          <c:dLbls>
            <c:showLegendKey val="0"/>
            <c:showVal val="1"/>
            <c:showCatName val="0"/>
            <c:showSerName val="0"/>
            <c:showPercent val="0"/>
            <c:showBubbleSize val="0"/>
            <c:showLeaderLines val="1"/>
          </c:dLbls>
          <c:cat>
            <c:strRef>
              <c:f>Бюджет!$B$34:$B$38</c:f>
              <c:strCache>
                <c:ptCount val="5"/>
                <c:pt idx="0">
                  <c:v>Кошти, що передаються із загального фонду бюджету</c:v>
                </c:pt>
                <c:pt idx="1">
                  <c:v>Інші надходження бюджетів розвитку залишок коштів БР</c:v>
                </c:pt>
                <c:pt idx="2">
                  <c:v>Капітальні трансферти (субвенції) з інших бюджетів, у тому числі</c:v>
                </c:pt>
                <c:pt idx="3">
                  <c:v>трансферти з державного бюджету</c:v>
                </c:pt>
                <c:pt idx="4">
                  <c:v>трансферти з місцевих бюджетів</c:v>
                </c:pt>
              </c:strCache>
            </c:strRef>
          </c:cat>
          <c:val>
            <c:numRef>
              <c:f>Бюджет!$C$34:$C$38</c:f>
              <c:numCache>
                <c:formatCode>General</c:formatCode>
                <c:ptCount val="5"/>
                <c:pt idx="0">
                  <c:v>6015970</c:v>
                </c:pt>
                <c:pt idx="1">
                  <c:v>1530130</c:v>
                </c:pt>
                <c:pt idx="3">
                  <c:v>1995790</c:v>
                </c:pt>
                <c:pt idx="4">
                  <c:v>10000818</c:v>
                </c:pt>
              </c:numCache>
            </c:numRef>
          </c:val>
        </c:ser>
        <c:dLbls>
          <c:showLegendKey val="0"/>
          <c:showVal val="0"/>
          <c:showCatName val="0"/>
          <c:showSerName val="0"/>
          <c:showPercent val="0"/>
          <c:showBubbleSize val="0"/>
          <c:showLeaderLines val="1"/>
        </c:dLbls>
        <c:gapWidth val="100"/>
        <c:secondPieSize val="75"/>
        <c:serLines/>
      </c:ofPieChart>
    </c:plotArea>
    <c:legend>
      <c:legendPos val="b"/>
      <c:layout/>
      <c:overlay val="0"/>
    </c:legend>
    <c:plotVisOnly val="1"/>
    <c:dispBlanksAs val="gap"/>
    <c:showDLblsOverMax val="0"/>
  </c:chart>
  <c:spPr>
    <a:ln>
      <a:noFill/>
    </a:ln>
  </c:sp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Lbls>
            <c:showLegendKey val="0"/>
            <c:showVal val="0"/>
            <c:showCatName val="0"/>
            <c:showSerName val="0"/>
            <c:showPercent val="1"/>
            <c:showBubbleSize val="0"/>
            <c:showLeaderLines val="1"/>
          </c:dLbls>
          <c:cat>
            <c:strRef>
              <c:f>Бюджет!$B$19:$B$27</c:f>
              <c:strCache>
                <c:ptCount val="9"/>
                <c:pt idx="0">
                  <c:v>Державне управління</c:v>
                </c:pt>
                <c:pt idx="1">
                  <c:v>Освіта</c:v>
                </c:pt>
                <c:pt idx="2">
                  <c:v>Охорона здоров”я</c:v>
                </c:pt>
                <c:pt idx="3">
                  <c:v>Соціальний захист та соціальне забезпечення</c:v>
                </c:pt>
                <c:pt idx="4">
                  <c:v>Культура і мистецтво</c:v>
                </c:pt>
                <c:pt idx="5">
                  <c:v>Фізична культура і спорт</c:v>
                </c:pt>
                <c:pt idx="6">
                  <c:v>Житлово-комунальне господарство</c:v>
                </c:pt>
                <c:pt idx="7">
                  <c:v>Економічна діяльність</c:v>
                </c:pt>
                <c:pt idx="8">
                  <c:v>Інша діяльність</c:v>
                </c:pt>
              </c:strCache>
            </c:strRef>
          </c:cat>
          <c:val>
            <c:numRef>
              <c:f>Бюджет!$C$19:$C$27</c:f>
              <c:numCache>
                <c:formatCode>General</c:formatCode>
                <c:ptCount val="9"/>
                <c:pt idx="0">
                  <c:v>22.9</c:v>
                </c:pt>
                <c:pt idx="1">
                  <c:v>277.10000000000002</c:v>
                </c:pt>
                <c:pt idx="2">
                  <c:v>7.9</c:v>
                </c:pt>
                <c:pt idx="3">
                  <c:v>5.7</c:v>
                </c:pt>
                <c:pt idx="4">
                  <c:v>16.399999999999999</c:v>
                </c:pt>
                <c:pt idx="5">
                  <c:v>6.8</c:v>
                </c:pt>
                <c:pt idx="6">
                  <c:v>12</c:v>
                </c:pt>
                <c:pt idx="7">
                  <c:v>2.9</c:v>
                </c:pt>
                <c:pt idx="8">
                  <c:v>4.4000000000000004</c:v>
                </c:pt>
              </c:numCache>
            </c:numRef>
          </c:val>
        </c:ser>
        <c:dLbls>
          <c:showLegendKey val="0"/>
          <c:showVal val="0"/>
          <c:showCatName val="0"/>
          <c:showSerName val="0"/>
          <c:showPercent val="1"/>
          <c:showBubbleSize val="0"/>
          <c:showLeaderLines val="1"/>
        </c:dLbls>
        <c:firstSliceAng val="0"/>
      </c:pieChart>
    </c:plotArea>
    <c:legend>
      <c:legendPos val="r"/>
      <c:overlay val="0"/>
    </c:legend>
    <c:plotVisOnly val="1"/>
    <c:dispBlanksAs val="gap"/>
    <c:showDLblsOverMax val="0"/>
  </c:chart>
  <c:spPr>
    <a:ln>
      <a:noFill/>
    </a:ln>
  </c:sp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1"/>
          <c:order val="1"/>
          <c:tx>
            <c:strRef>
              <c:f>Соціалка!$B$4</c:f>
              <c:strCache>
                <c:ptCount val="1"/>
                <c:pt idx="0">
                  <c:v>Кількість дітей в дошкільних закладів, тис. осіб</c:v>
                </c:pt>
              </c:strCache>
            </c:strRef>
          </c:tx>
          <c:invertIfNegative val="0"/>
          <c:cat>
            <c:numRef>
              <c:f>Соціалка!$C$2:$G$2</c:f>
              <c:numCache>
                <c:formatCode>General</c:formatCode>
                <c:ptCount val="5"/>
                <c:pt idx="0">
                  <c:v>2015</c:v>
                </c:pt>
                <c:pt idx="1">
                  <c:v>2016</c:v>
                </c:pt>
                <c:pt idx="2">
                  <c:v>2017</c:v>
                </c:pt>
                <c:pt idx="3">
                  <c:v>2018</c:v>
                </c:pt>
                <c:pt idx="4">
                  <c:v>2019</c:v>
                </c:pt>
              </c:numCache>
            </c:numRef>
          </c:cat>
          <c:val>
            <c:numRef>
              <c:f>Соціалка!$C$4:$G$4</c:f>
              <c:numCache>
                <c:formatCode>General</c:formatCode>
                <c:ptCount val="5"/>
                <c:pt idx="0">
                  <c:v>1808</c:v>
                </c:pt>
                <c:pt idx="1">
                  <c:v>1837</c:v>
                </c:pt>
                <c:pt idx="2">
                  <c:v>1805</c:v>
                </c:pt>
                <c:pt idx="3">
                  <c:v>1629</c:v>
                </c:pt>
                <c:pt idx="4">
                  <c:v>1425</c:v>
                </c:pt>
              </c:numCache>
            </c:numRef>
          </c:val>
        </c:ser>
        <c:dLbls>
          <c:showLegendKey val="0"/>
          <c:showVal val="0"/>
          <c:showCatName val="0"/>
          <c:showSerName val="0"/>
          <c:showPercent val="0"/>
          <c:showBubbleSize val="0"/>
        </c:dLbls>
        <c:gapWidth val="150"/>
        <c:axId val="191520128"/>
        <c:axId val="191526016"/>
      </c:barChart>
      <c:barChart>
        <c:barDir val="col"/>
        <c:grouping val="clustered"/>
        <c:varyColors val="0"/>
        <c:ser>
          <c:idx val="0"/>
          <c:order val="0"/>
          <c:tx>
            <c:strRef>
              <c:f>Соціалка!$B$3</c:f>
              <c:strCache>
                <c:ptCount val="1"/>
                <c:pt idx="0">
                  <c:v>Кількість учнів у загальноосвітніх навчальних закладах, осіб</c:v>
                </c:pt>
              </c:strCache>
            </c:strRef>
          </c:tx>
          <c:invertIfNegative val="0"/>
          <c:cat>
            <c:numRef>
              <c:f>Соціалка!$C$2:$G$2</c:f>
              <c:numCache>
                <c:formatCode>General</c:formatCode>
                <c:ptCount val="5"/>
                <c:pt idx="0">
                  <c:v>2015</c:v>
                </c:pt>
                <c:pt idx="1">
                  <c:v>2016</c:v>
                </c:pt>
                <c:pt idx="2">
                  <c:v>2017</c:v>
                </c:pt>
                <c:pt idx="3">
                  <c:v>2018</c:v>
                </c:pt>
                <c:pt idx="4">
                  <c:v>2019</c:v>
                </c:pt>
              </c:numCache>
            </c:numRef>
          </c:cat>
          <c:val>
            <c:numRef>
              <c:f>Соціалка!$C$3:$G$3</c:f>
              <c:numCache>
                <c:formatCode>General</c:formatCode>
                <c:ptCount val="5"/>
                <c:pt idx="0">
                  <c:v>8984</c:v>
                </c:pt>
                <c:pt idx="1">
                  <c:v>8963</c:v>
                </c:pt>
                <c:pt idx="2">
                  <c:v>8962</c:v>
                </c:pt>
                <c:pt idx="3">
                  <c:v>9045</c:v>
                </c:pt>
                <c:pt idx="4">
                  <c:v>7509</c:v>
                </c:pt>
              </c:numCache>
            </c:numRef>
          </c:val>
        </c:ser>
        <c:dLbls>
          <c:showLegendKey val="0"/>
          <c:showVal val="0"/>
          <c:showCatName val="0"/>
          <c:showSerName val="0"/>
          <c:showPercent val="0"/>
          <c:showBubbleSize val="0"/>
        </c:dLbls>
        <c:gapWidth val="464"/>
        <c:overlap val="-100"/>
        <c:axId val="191533440"/>
        <c:axId val="191527552"/>
      </c:barChart>
      <c:lineChart>
        <c:grouping val="standard"/>
        <c:varyColors val="0"/>
        <c:ser>
          <c:idx val="2"/>
          <c:order val="2"/>
          <c:tx>
            <c:strRef>
              <c:f>Соціалка!$B$5</c:f>
              <c:strCache>
                <c:ptCount val="1"/>
                <c:pt idx="0">
                  <c:v>Кількість вчителів у загальноосвітніх навчальних закладах, осіб</c:v>
                </c:pt>
              </c:strCache>
            </c:strRef>
          </c:tx>
          <c:spPr>
            <a:ln w="31750">
              <a:solidFill>
                <a:srgbClr val="FF0000"/>
              </a:solidFill>
            </a:ln>
          </c:spPr>
          <c:marker>
            <c:symbol val="none"/>
          </c:marker>
          <c:cat>
            <c:numRef>
              <c:f>Соціалка!$C$2:$G$2</c:f>
              <c:numCache>
                <c:formatCode>General</c:formatCode>
                <c:ptCount val="5"/>
                <c:pt idx="0">
                  <c:v>2015</c:v>
                </c:pt>
                <c:pt idx="1">
                  <c:v>2016</c:v>
                </c:pt>
                <c:pt idx="2">
                  <c:v>2017</c:v>
                </c:pt>
                <c:pt idx="3">
                  <c:v>2018</c:v>
                </c:pt>
                <c:pt idx="4">
                  <c:v>2019</c:v>
                </c:pt>
              </c:numCache>
            </c:numRef>
          </c:cat>
          <c:val>
            <c:numRef>
              <c:f>Соціалка!$C$5:$G$5</c:f>
              <c:numCache>
                <c:formatCode>General</c:formatCode>
                <c:ptCount val="5"/>
                <c:pt idx="0">
                  <c:v>1148</c:v>
                </c:pt>
                <c:pt idx="1">
                  <c:v>1151</c:v>
                </c:pt>
                <c:pt idx="2">
                  <c:v>1154</c:v>
                </c:pt>
                <c:pt idx="3">
                  <c:v>1167</c:v>
                </c:pt>
                <c:pt idx="4">
                  <c:v>968</c:v>
                </c:pt>
              </c:numCache>
            </c:numRef>
          </c:val>
          <c:smooth val="0"/>
        </c:ser>
        <c:dLbls>
          <c:showLegendKey val="0"/>
          <c:showVal val="0"/>
          <c:showCatName val="0"/>
          <c:showSerName val="0"/>
          <c:showPercent val="0"/>
          <c:showBubbleSize val="0"/>
        </c:dLbls>
        <c:marker val="1"/>
        <c:smooth val="0"/>
        <c:axId val="191520128"/>
        <c:axId val="191526016"/>
      </c:lineChart>
      <c:catAx>
        <c:axId val="191520128"/>
        <c:scaling>
          <c:orientation val="minMax"/>
        </c:scaling>
        <c:delete val="0"/>
        <c:axPos val="b"/>
        <c:numFmt formatCode="General" sourceLinked="1"/>
        <c:majorTickMark val="out"/>
        <c:minorTickMark val="none"/>
        <c:tickLblPos val="nextTo"/>
        <c:crossAx val="191526016"/>
        <c:crosses val="autoZero"/>
        <c:auto val="1"/>
        <c:lblAlgn val="ctr"/>
        <c:lblOffset val="100"/>
        <c:noMultiLvlLbl val="0"/>
      </c:catAx>
      <c:valAx>
        <c:axId val="191526016"/>
        <c:scaling>
          <c:orientation val="minMax"/>
        </c:scaling>
        <c:delete val="0"/>
        <c:axPos val="l"/>
        <c:majorGridlines/>
        <c:numFmt formatCode="General" sourceLinked="1"/>
        <c:majorTickMark val="out"/>
        <c:minorTickMark val="none"/>
        <c:tickLblPos val="nextTo"/>
        <c:crossAx val="191520128"/>
        <c:crosses val="autoZero"/>
        <c:crossBetween val="between"/>
      </c:valAx>
      <c:valAx>
        <c:axId val="191527552"/>
        <c:scaling>
          <c:orientation val="minMax"/>
        </c:scaling>
        <c:delete val="0"/>
        <c:axPos val="r"/>
        <c:numFmt formatCode="General" sourceLinked="1"/>
        <c:majorTickMark val="out"/>
        <c:minorTickMark val="none"/>
        <c:tickLblPos val="nextTo"/>
        <c:crossAx val="191533440"/>
        <c:crosses val="max"/>
        <c:crossBetween val="between"/>
      </c:valAx>
      <c:catAx>
        <c:axId val="191533440"/>
        <c:scaling>
          <c:orientation val="minMax"/>
        </c:scaling>
        <c:delete val="1"/>
        <c:axPos val="b"/>
        <c:numFmt formatCode="General" sourceLinked="1"/>
        <c:majorTickMark val="out"/>
        <c:minorTickMark val="none"/>
        <c:tickLblPos val="nextTo"/>
        <c:crossAx val="191527552"/>
        <c:crosses val="autoZero"/>
        <c:auto val="1"/>
        <c:lblAlgn val="ctr"/>
        <c:lblOffset val="100"/>
        <c:noMultiLvlLbl val="0"/>
      </c:catAx>
    </c:plotArea>
    <c:legend>
      <c:legendPos val="b"/>
      <c:layout/>
      <c:overlay val="0"/>
    </c:legend>
    <c:plotVisOnly val="1"/>
    <c:dispBlanksAs val="gap"/>
    <c:showDLblsOverMax val="0"/>
  </c:chart>
  <c:spPr>
    <a:ln>
      <a:noFill/>
    </a:ln>
  </c:sp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Соціалка!$B$25</c:f>
              <c:strCache>
                <c:ptCount val="1"/>
                <c:pt idx="0">
                  <c:v> «Сокальський професійний ліцей»</c:v>
                </c:pt>
              </c:strCache>
            </c:strRef>
          </c:tx>
          <c:spPr>
            <a:ln w="38100">
              <a:solidFill>
                <a:srgbClr val="7030A0"/>
              </a:solidFill>
            </a:ln>
          </c:spPr>
          <c:marker>
            <c:symbol val="none"/>
          </c:marker>
          <c:dLbls>
            <c:showLegendKey val="0"/>
            <c:showVal val="1"/>
            <c:showCatName val="0"/>
            <c:showSerName val="0"/>
            <c:showPercent val="0"/>
            <c:showBubbleSize val="0"/>
            <c:showLeaderLines val="0"/>
          </c:dLbls>
          <c:cat>
            <c:numRef>
              <c:f>Соціалка!$C$24:$G$24</c:f>
              <c:numCache>
                <c:formatCode>General</c:formatCode>
                <c:ptCount val="5"/>
                <c:pt idx="0">
                  <c:v>2015</c:v>
                </c:pt>
                <c:pt idx="1">
                  <c:v>2016</c:v>
                </c:pt>
                <c:pt idx="2">
                  <c:v>2017</c:v>
                </c:pt>
                <c:pt idx="3">
                  <c:v>2018</c:v>
                </c:pt>
                <c:pt idx="4">
                  <c:v>2019</c:v>
                </c:pt>
              </c:numCache>
            </c:numRef>
          </c:cat>
          <c:val>
            <c:numRef>
              <c:f>Соціалка!$C$25:$G$25</c:f>
              <c:numCache>
                <c:formatCode>General</c:formatCode>
                <c:ptCount val="5"/>
                <c:pt idx="0">
                  <c:v>237</c:v>
                </c:pt>
                <c:pt idx="1">
                  <c:v>253</c:v>
                </c:pt>
                <c:pt idx="2">
                  <c:v>169</c:v>
                </c:pt>
                <c:pt idx="3">
                  <c:v>182</c:v>
                </c:pt>
                <c:pt idx="4">
                  <c:v>117</c:v>
                </c:pt>
              </c:numCache>
            </c:numRef>
          </c:val>
          <c:smooth val="0"/>
        </c:ser>
        <c:dLbls>
          <c:showLegendKey val="0"/>
          <c:showVal val="0"/>
          <c:showCatName val="0"/>
          <c:showSerName val="0"/>
          <c:showPercent val="0"/>
          <c:showBubbleSize val="0"/>
        </c:dLbls>
        <c:dropLines/>
        <c:marker val="1"/>
        <c:smooth val="0"/>
        <c:axId val="191369984"/>
        <c:axId val="191371520"/>
      </c:lineChart>
      <c:catAx>
        <c:axId val="191369984"/>
        <c:scaling>
          <c:orientation val="minMax"/>
        </c:scaling>
        <c:delete val="0"/>
        <c:axPos val="b"/>
        <c:numFmt formatCode="General" sourceLinked="1"/>
        <c:majorTickMark val="none"/>
        <c:minorTickMark val="none"/>
        <c:tickLblPos val="nextTo"/>
        <c:crossAx val="191371520"/>
        <c:crosses val="autoZero"/>
        <c:auto val="1"/>
        <c:lblAlgn val="ctr"/>
        <c:lblOffset val="100"/>
        <c:noMultiLvlLbl val="0"/>
      </c:catAx>
      <c:valAx>
        <c:axId val="191371520"/>
        <c:scaling>
          <c:orientation val="minMax"/>
        </c:scaling>
        <c:delete val="0"/>
        <c:axPos val="l"/>
        <c:majorGridlines/>
        <c:numFmt formatCode="General" sourceLinked="1"/>
        <c:majorTickMark val="out"/>
        <c:minorTickMark val="none"/>
        <c:tickLblPos val="nextTo"/>
        <c:crossAx val="191369984"/>
        <c:crosses val="autoZero"/>
        <c:crossBetween val="between"/>
      </c:valAx>
    </c:plotArea>
    <c:legend>
      <c:legendPos val="b"/>
      <c:layout/>
      <c:overlay val="0"/>
    </c:legend>
    <c:plotVisOnly val="1"/>
    <c:dispBlanksAs val="gap"/>
    <c:showDLblsOverMax val="0"/>
  </c:chart>
  <c:spPr>
    <a:ln>
      <a:noFill/>
    </a:ln>
  </c:sp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uk-UA"/>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Комуналка!$B$4</c:f>
              <c:strCache>
                <c:ptCount val="1"/>
                <c:pt idx="0">
                  <c:v>Споживання питної води, тис. м3 – всього,</c:v>
                </c:pt>
              </c:strCache>
            </c:strRef>
          </c:tx>
          <c:spPr>
            <a:ln w="38100"/>
          </c:spPr>
          <c:marker>
            <c:symbol val="none"/>
          </c:marker>
          <c:cat>
            <c:numRef>
              <c:f>Комуналка!$C$3:$G$3</c:f>
              <c:numCache>
                <c:formatCode>General</c:formatCode>
                <c:ptCount val="5"/>
                <c:pt idx="0">
                  <c:v>2015</c:v>
                </c:pt>
                <c:pt idx="1">
                  <c:v>2016</c:v>
                </c:pt>
                <c:pt idx="2">
                  <c:v>2017</c:v>
                </c:pt>
                <c:pt idx="3">
                  <c:v>2018</c:v>
                </c:pt>
                <c:pt idx="4">
                  <c:v>2019</c:v>
                </c:pt>
              </c:numCache>
            </c:numRef>
          </c:cat>
          <c:val>
            <c:numRef>
              <c:f>Комуналка!$C$4:$G$4</c:f>
              <c:numCache>
                <c:formatCode>General</c:formatCode>
                <c:ptCount val="5"/>
                <c:pt idx="0">
                  <c:v>740.57</c:v>
                </c:pt>
                <c:pt idx="1">
                  <c:v>702.98</c:v>
                </c:pt>
                <c:pt idx="2">
                  <c:v>756.07</c:v>
                </c:pt>
                <c:pt idx="3">
                  <c:v>748.64</c:v>
                </c:pt>
                <c:pt idx="4">
                  <c:v>717.73</c:v>
                </c:pt>
              </c:numCache>
            </c:numRef>
          </c:val>
          <c:smooth val="0"/>
        </c:ser>
        <c:ser>
          <c:idx val="1"/>
          <c:order val="1"/>
          <c:tx>
            <c:strRef>
              <c:f>Комуналка!$B$5</c:f>
              <c:strCache>
                <c:ptCount val="1"/>
                <c:pt idx="0">
                  <c:v>населення</c:v>
                </c:pt>
              </c:strCache>
            </c:strRef>
          </c:tx>
          <c:spPr>
            <a:ln w="38100"/>
          </c:spPr>
          <c:marker>
            <c:symbol val="none"/>
          </c:marker>
          <c:cat>
            <c:numRef>
              <c:f>Комуналка!$C$3:$G$3</c:f>
              <c:numCache>
                <c:formatCode>General</c:formatCode>
                <c:ptCount val="5"/>
                <c:pt idx="0">
                  <c:v>2015</c:v>
                </c:pt>
                <c:pt idx="1">
                  <c:v>2016</c:v>
                </c:pt>
                <c:pt idx="2">
                  <c:v>2017</c:v>
                </c:pt>
                <c:pt idx="3">
                  <c:v>2018</c:v>
                </c:pt>
                <c:pt idx="4">
                  <c:v>2019</c:v>
                </c:pt>
              </c:numCache>
            </c:numRef>
          </c:cat>
          <c:val>
            <c:numRef>
              <c:f>Комуналка!$C$5:$G$5</c:f>
              <c:numCache>
                <c:formatCode>General</c:formatCode>
                <c:ptCount val="5"/>
                <c:pt idx="0">
                  <c:v>614.89</c:v>
                </c:pt>
                <c:pt idx="1">
                  <c:v>616.92999999999995</c:v>
                </c:pt>
                <c:pt idx="2">
                  <c:v>617.08000000000004</c:v>
                </c:pt>
                <c:pt idx="3">
                  <c:v>582.67999999999995</c:v>
                </c:pt>
                <c:pt idx="4">
                  <c:v>553.86</c:v>
                </c:pt>
              </c:numCache>
            </c:numRef>
          </c:val>
          <c:smooth val="0"/>
        </c:ser>
        <c:ser>
          <c:idx val="2"/>
          <c:order val="2"/>
          <c:tx>
            <c:strRef>
              <c:f>Комуналка!$B$6</c:f>
              <c:strCache>
                <c:ptCount val="1"/>
                <c:pt idx="0">
                  <c:v>підприємства</c:v>
                </c:pt>
              </c:strCache>
            </c:strRef>
          </c:tx>
          <c:spPr>
            <a:ln w="38100"/>
          </c:spPr>
          <c:marker>
            <c:symbol val="none"/>
          </c:marker>
          <c:cat>
            <c:numRef>
              <c:f>Комуналка!$C$3:$G$3</c:f>
              <c:numCache>
                <c:formatCode>General</c:formatCode>
                <c:ptCount val="5"/>
                <c:pt idx="0">
                  <c:v>2015</c:v>
                </c:pt>
                <c:pt idx="1">
                  <c:v>2016</c:v>
                </c:pt>
                <c:pt idx="2">
                  <c:v>2017</c:v>
                </c:pt>
                <c:pt idx="3">
                  <c:v>2018</c:v>
                </c:pt>
                <c:pt idx="4">
                  <c:v>2019</c:v>
                </c:pt>
              </c:numCache>
            </c:numRef>
          </c:cat>
          <c:val>
            <c:numRef>
              <c:f>Комуналка!$C$6:$G$6</c:f>
              <c:numCache>
                <c:formatCode>General</c:formatCode>
                <c:ptCount val="5"/>
                <c:pt idx="0">
                  <c:v>125.68</c:v>
                </c:pt>
                <c:pt idx="1">
                  <c:v>86.05</c:v>
                </c:pt>
                <c:pt idx="2">
                  <c:v>138.99</c:v>
                </c:pt>
                <c:pt idx="3">
                  <c:v>165.96</c:v>
                </c:pt>
                <c:pt idx="4">
                  <c:v>163.87</c:v>
                </c:pt>
              </c:numCache>
            </c:numRef>
          </c:val>
          <c:smooth val="0"/>
        </c:ser>
        <c:dLbls>
          <c:showLegendKey val="0"/>
          <c:showVal val="1"/>
          <c:showCatName val="0"/>
          <c:showSerName val="0"/>
          <c:showPercent val="0"/>
          <c:showBubbleSize val="0"/>
        </c:dLbls>
        <c:marker val="1"/>
        <c:smooth val="0"/>
        <c:axId val="191399424"/>
        <c:axId val="191400960"/>
      </c:lineChart>
      <c:catAx>
        <c:axId val="191399424"/>
        <c:scaling>
          <c:orientation val="minMax"/>
        </c:scaling>
        <c:delete val="0"/>
        <c:axPos val="b"/>
        <c:numFmt formatCode="General" sourceLinked="1"/>
        <c:majorTickMark val="none"/>
        <c:minorTickMark val="none"/>
        <c:tickLblPos val="nextTo"/>
        <c:crossAx val="191400960"/>
        <c:crosses val="autoZero"/>
        <c:auto val="1"/>
        <c:lblAlgn val="ctr"/>
        <c:lblOffset val="100"/>
        <c:noMultiLvlLbl val="0"/>
      </c:catAx>
      <c:valAx>
        <c:axId val="191400960"/>
        <c:scaling>
          <c:orientation val="minMax"/>
        </c:scaling>
        <c:delete val="0"/>
        <c:axPos val="l"/>
        <c:majorGridlines/>
        <c:numFmt formatCode="General" sourceLinked="1"/>
        <c:majorTickMark val="none"/>
        <c:minorTickMark val="none"/>
        <c:tickLblPos val="nextTo"/>
        <c:crossAx val="191399424"/>
        <c:crosses val="autoZero"/>
        <c:crossBetween val="between"/>
      </c:valAx>
    </c:plotArea>
    <c:legend>
      <c:legendPos val="b"/>
      <c:layout/>
      <c:overlay val="0"/>
    </c:legend>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49EF52-7B76-46C9-A83E-D565EF5F3E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1166</TotalTime>
  <Pages>37</Pages>
  <Words>31170</Words>
  <Characters>17767</Characters>
  <Application>Microsoft Office Word</Application>
  <DocSecurity>0</DocSecurity>
  <Lines>148</Lines>
  <Paragraphs>97</Paragraphs>
  <ScaleCrop>false</ScaleCrop>
  <HeadingPairs>
    <vt:vector size="6" baseType="variant">
      <vt:variant>
        <vt:lpstr>Название</vt:lpstr>
      </vt:variant>
      <vt:variant>
        <vt:i4>1</vt:i4>
      </vt:variant>
      <vt:variant>
        <vt:lpstr>Title</vt:lpstr>
      </vt:variant>
      <vt:variant>
        <vt:i4>1</vt:i4>
      </vt:variant>
      <vt:variant>
        <vt:lpstr>Назва</vt:lpstr>
      </vt:variant>
      <vt:variant>
        <vt:i4>1</vt:i4>
      </vt:variant>
    </vt:vector>
  </HeadingPairs>
  <TitlesOfParts>
    <vt:vector size="3" baseType="lpstr">
      <vt:lpstr/>
      <vt:lpstr/>
      <vt:lpstr/>
    </vt:vector>
  </TitlesOfParts>
  <Company/>
  <LinksUpToDate>false</LinksUpToDate>
  <CharactersWithSpaces>48840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Nazar Hlynskyy</dc:creator>
  <cp:lastModifiedBy>MR-PC1</cp:lastModifiedBy>
  <cp:revision>15</cp:revision>
  <dcterms:created xsi:type="dcterms:W3CDTF">2021-10-15T12:08:00Z</dcterms:created>
  <dcterms:modified xsi:type="dcterms:W3CDTF">2022-01-31T08:13:00Z</dcterms:modified>
</cp:coreProperties>
</file>